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311A" w:rsidRDefault="00E8311A" w:rsidP="000612C0">
      <w:pPr>
        <w:pStyle w:val="Zkladntextodsazen"/>
        <w:ind w:left="0"/>
        <w:rPr>
          <w:rFonts w:ascii="Arial" w:hAnsi="Arial"/>
          <w:b/>
        </w:rPr>
      </w:pPr>
      <w:r>
        <w:rPr>
          <w:rFonts w:ascii="Arial" w:hAnsi="Arial"/>
          <w:b/>
        </w:rPr>
        <w:t>Důvodová zpráva:</w:t>
      </w:r>
    </w:p>
    <w:p w:rsidR="00E8311A" w:rsidRDefault="00E8311A" w:rsidP="000612C0">
      <w:pPr>
        <w:pStyle w:val="Zkladntextodsazen"/>
        <w:ind w:left="0"/>
        <w:rPr>
          <w:rFonts w:ascii="Arial" w:hAnsi="Arial"/>
        </w:rPr>
      </w:pPr>
    </w:p>
    <w:p w:rsidR="00E8311A" w:rsidRDefault="00E8311A" w:rsidP="000612C0">
      <w:pPr>
        <w:pStyle w:val="Zkladntextodsazen"/>
        <w:numPr>
          <w:ilvl w:val="0"/>
          <w:numId w:val="1"/>
        </w:numPr>
        <w:rPr>
          <w:rFonts w:ascii="Arial" w:hAnsi="Arial"/>
          <w:b/>
          <w:u w:val="single"/>
        </w:rPr>
      </w:pPr>
      <w:r>
        <w:rPr>
          <w:rFonts w:ascii="Arial" w:hAnsi="Arial"/>
          <w:b/>
          <w:u w:val="single"/>
        </w:rPr>
        <w:t xml:space="preserve">Úvod </w:t>
      </w:r>
    </w:p>
    <w:p w:rsidR="00E8311A" w:rsidRDefault="00E8311A" w:rsidP="000612C0">
      <w:pPr>
        <w:pStyle w:val="Zkladntextodsazen"/>
        <w:ind w:left="0"/>
        <w:rPr>
          <w:rFonts w:ascii="Arial" w:hAnsi="Arial"/>
          <w:b/>
          <w:u w:val="single"/>
        </w:rPr>
      </w:pPr>
    </w:p>
    <w:p w:rsidR="000F2425" w:rsidRDefault="000F2425" w:rsidP="000F2425">
      <w:pPr>
        <w:pStyle w:val="Zkladntextodsazen"/>
        <w:ind w:left="0"/>
        <w:jc w:val="both"/>
        <w:rPr>
          <w:rFonts w:ascii="Arial" w:hAnsi="Arial"/>
        </w:rPr>
      </w:pPr>
      <w:r>
        <w:rPr>
          <w:rFonts w:ascii="Arial" w:hAnsi="Arial"/>
        </w:rPr>
        <w:t>Rada Olomouckého kraje usnesením č</w:t>
      </w:r>
      <w:r w:rsidRPr="00A467F4">
        <w:rPr>
          <w:rFonts w:ascii="Arial" w:hAnsi="Arial"/>
        </w:rPr>
        <w:t>. UR/76/23/2011</w:t>
      </w:r>
      <w:bookmarkStart w:id="0" w:name="_GoBack"/>
      <w:bookmarkEnd w:id="0"/>
      <w:r>
        <w:rPr>
          <w:rFonts w:ascii="Arial" w:hAnsi="Arial"/>
        </w:rPr>
        <w:t xml:space="preserve"> ze dne 18. 11. 2010 souhlasila s návrhem na rozsah základní dopravní obslužnosti ve veřejné linkové dopravě a s poskytnutím finančních prostředků na její zajištění </w:t>
      </w:r>
      <w:r w:rsidR="00222C39">
        <w:rPr>
          <w:rFonts w:ascii="Arial" w:hAnsi="Arial"/>
        </w:rPr>
        <w:t>z rozpočtu Olomouckého kraje na </w:t>
      </w:r>
      <w:r>
        <w:rPr>
          <w:rFonts w:ascii="Arial" w:hAnsi="Arial"/>
        </w:rPr>
        <w:t>úhradu prokazatelných ztrát dopravní obslužnosti území kraje.</w:t>
      </w:r>
    </w:p>
    <w:p w:rsidR="000F2425" w:rsidRDefault="000F2425" w:rsidP="000F2425">
      <w:pPr>
        <w:pStyle w:val="Zkladntextodsazen"/>
        <w:ind w:left="0"/>
        <w:jc w:val="both"/>
        <w:rPr>
          <w:rFonts w:ascii="Arial" w:hAnsi="Arial"/>
        </w:rPr>
      </w:pPr>
    </w:p>
    <w:p w:rsidR="000F2425" w:rsidRDefault="000F2425" w:rsidP="000F2425">
      <w:pPr>
        <w:pStyle w:val="Zkladntextodsazen"/>
        <w:ind w:left="0"/>
        <w:jc w:val="both"/>
        <w:rPr>
          <w:rFonts w:ascii="Arial" w:hAnsi="Arial"/>
        </w:rPr>
      </w:pPr>
      <w:r>
        <w:rPr>
          <w:rFonts w:ascii="Arial" w:hAnsi="Arial"/>
        </w:rPr>
        <w:t>Na základě uvedeného usnesení ROK je předkládán</w:t>
      </w:r>
      <w:r w:rsidR="00222C39">
        <w:rPr>
          <w:rFonts w:ascii="Arial" w:hAnsi="Arial"/>
        </w:rPr>
        <w:t xml:space="preserve"> zastupitelstvu kraje materiál </w:t>
      </w:r>
      <w:r>
        <w:rPr>
          <w:rFonts w:ascii="Arial" w:hAnsi="Arial"/>
        </w:rPr>
        <w:t>k projednání a ke schválení rozsahu základní dopravní obslužnosti veřejnou linkovou dopravou v roce 2012 a zajištění financování prokazatelné ztráty.</w:t>
      </w:r>
    </w:p>
    <w:p w:rsidR="00E8311A" w:rsidRDefault="00E8311A" w:rsidP="000612C0">
      <w:pPr>
        <w:pStyle w:val="Zkladntextodsazen"/>
        <w:ind w:left="0"/>
        <w:jc w:val="both"/>
        <w:rPr>
          <w:rFonts w:ascii="Arial" w:hAnsi="Arial"/>
        </w:rPr>
      </w:pPr>
    </w:p>
    <w:p w:rsidR="00222C39" w:rsidRDefault="00222C39" w:rsidP="000612C0">
      <w:pPr>
        <w:pStyle w:val="Zkladntextodsazen"/>
        <w:ind w:left="0"/>
        <w:jc w:val="both"/>
        <w:rPr>
          <w:rFonts w:ascii="Arial" w:hAnsi="Arial"/>
        </w:rPr>
      </w:pPr>
    </w:p>
    <w:p w:rsidR="00E8311A" w:rsidRDefault="00E8311A" w:rsidP="000612C0">
      <w:pPr>
        <w:pStyle w:val="Zkladntextodsazen"/>
        <w:numPr>
          <w:ilvl w:val="0"/>
          <w:numId w:val="1"/>
        </w:numPr>
        <w:jc w:val="both"/>
        <w:rPr>
          <w:rFonts w:ascii="Arial" w:hAnsi="Arial"/>
          <w:b/>
          <w:u w:val="single"/>
        </w:rPr>
      </w:pPr>
      <w:r>
        <w:rPr>
          <w:rFonts w:ascii="Arial" w:hAnsi="Arial"/>
          <w:b/>
          <w:u w:val="single"/>
        </w:rPr>
        <w:t>Dopravní obslužnost - legislativní podklady</w:t>
      </w:r>
    </w:p>
    <w:p w:rsidR="00E8311A" w:rsidRDefault="00E8311A" w:rsidP="000612C0">
      <w:pPr>
        <w:pStyle w:val="Zkladntextodsazen"/>
        <w:ind w:left="0"/>
        <w:jc w:val="both"/>
        <w:rPr>
          <w:rFonts w:ascii="Arial" w:hAnsi="Arial"/>
          <w:b/>
          <w:u w:val="single"/>
        </w:rPr>
      </w:pPr>
    </w:p>
    <w:p w:rsidR="00E8311A" w:rsidRDefault="00E8311A" w:rsidP="000612C0">
      <w:pPr>
        <w:tabs>
          <w:tab w:val="left" w:pos="567"/>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sz w:val="24"/>
        </w:rPr>
      </w:pPr>
      <w:r>
        <w:rPr>
          <w:rFonts w:ascii="Arial" w:hAnsi="Arial"/>
          <w:sz w:val="24"/>
          <w:szCs w:val="24"/>
        </w:rPr>
        <w:t xml:space="preserve">Za účelem zajištění dopravní obslužnosti územního obvodu kraje uzavřel Olomoucký kraj s dopravci ve veřejné linkové dopravě smlouvy o závazku veřejné služby (dále také ZVS), tj. závazek poskytovat veřejné služby ve veřejné linkové dopravě. </w:t>
      </w:r>
      <w:r>
        <w:rPr>
          <w:rFonts w:ascii="Arial" w:hAnsi="Arial"/>
          <w:sz w:val="24"/>
        </w:rPr>
        <w:t xml:space="preserve">Kraj ze svého rozpočtu hradí dopravcům prokazatelnou ztrátu vzniklou plněním závazku veřejné služby. </w:t>
      </w:r>
    </w:p>
    <w:p w:rsidR="00E8311A" w:rsidRDefault="00E8311A" w:rsidP="000612C0">
      <w:pPr>
        <w:tabs>
          <w:tab w:val="left" w:pos="567"/>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sz w:val="24"/>
        </w:rPr>
      </w:pPr>
    </w:p>
    <w:p w:rsidR="00E8311A" w:rsidRDefault="00E8311A" w:rsidP="000612C0">
      <w:pPr>
        <w:pStyle w:val="Zkladntextodsazen"/>
        <w:ind w:left="0"/>
        <w:jc w:val="both"/>
        <w:rPr>
          <w:rFonts w:ascii="Arial" w:hAnsi="Arial"/>
        </w:rPr>
      </w:pPr>
      <w:r>
        <w:rPr>
          <w:rFonts w:ascii="Arial" w:hAnsi="Arial"/>
        </w:rPr>
        <w:t>Dopravní obslužnost, způsob a postup při zajišťování dopravní obslužnosti veřejnou linkovou dopravou byly definovány v </w:t>
      </w:r>
      <w:r w:rsidRPr="00151D7E">
        <w:rPr>
          <w:rFonts w:ascii="Arial" w:hAnsi="Arial"/>
        </w:rPr>
        <w:t>zákoně č. 111/1994 Sb., o silniční dopravě, ve znění pozdějších předpisů (dále jen zákon o silniční dopravě). S účinností od 1. 7. 2010 je tato oblast řešena novým zákonem č.194/2010 Sb., o veřejných službách v přepravě cestujících a o změně dalších zákonů (dále jen zákon o veřejných službách), v souladu s ustanovením § 35, odst. 1: „Práva a povinnosti</w:t>
      </w:r>
      <w:r>
        <w:rPr>
          <w:rFonts w:ascii="Arial" w:hAnsi="Arial"/>
        </w:rPr>
        <w:t xml:space="preserve"> ze závazku uzavřeného podle dosavadních předpisů zůstávají zachovány v rozsahu stanoveném přímo použitelným předpisem ES a řídí se dosavadními právními předpisy“. </w:t>
      </w:r>
    </w:p>
    <w:p w:rsidR="00E8311A" w:rsidRDefault="00E8311A" w:rsidP="000612C0">
      <w:pPr>
        <w:pStyle w:val="Zkladntextodsazen"/>
        <w:ind w:left="0"/>
        <w:jc w:val="both"/>
        <w:rPr>
          <w:rFonts w:ascii="Arial" w:hAnsi="Arial"/>
        </w:rPr>
      </w:pPr>
    </w:p>
    <w:p w:rsidR="00E8311A" w:rsidRDefault="00E8311A" w:rsidP="000612C0">
      <w:pPr>
        <w:jc w:val="both"/>
        <w:rPr>
          <w:rFonts w:ascii="Arial" w:hAnsi="Arial" w:cs="Arial"/>
          <w:b/>
        </w:rPr>
      </w:pPr>
      <w:r>
        <w:rPr>
          <w:rFonts w:ascii="Arial" w:hAnsi="Arial"/>
          <w:sz w:val="24"/>
          <w:u w:val="single"/>
        </w:rPr>
        <w:t>Nařízení Evropského parlamentu a Rady (ES) č.1370/2007,</w:t>
      </w:r>
      <w:r>
        <w:rPr>
          <w:rFonts w:ascii="Arial" w:hAnsi="Arial"/>
          <w:sz w:val="24"/>
        </w:rPr>
        <w:t xml:space="preserve"> o veřejných službách v přepravě cestujících po železnici a silnici a o zrušení n</w:t>
      </w:r>
      <w:r w:rsidR="00222C39">
        <w:rPr>
          <w:rFonts w:ascii="Arial" w:hAnsi="Arial"/>
          <w:sz w:val="24"/>
        </w:rPr>
        <w:t>ařízení Rady (EHS) č. 1191/69 a </w:t>
      </w:r>
      <w:r>
        <w:rPr>
          <w:rFonts w:ascii="Arial" w:hAnsi="Arial"/>
          <w:sz w:val="24"/>
        </w:rPr>
        <w:t>č. 1107/70 (dále jen „Nařízení“).</w:t>
      </w:r>
      <w:r>
        <w:rPr>
          <w:rFonts w:ascii="Arial" w:hAnsi="Arial" w:cs="Arial"/>
          <w:b/>
        </w:rPr>
        <w:t xml:space="preserve"> </w:t>
      </w:r>
      <w:r>
        <w:rPr>
          <w:rFonts w:ascii="Arial" w:hAnsi="Arial" w:cs="Arial"/>
          <w:sz w:val="24"/>
          <w:szCs w:val="24"/>
        </w:rPr>
        <w:t xml:space="preserve">Nařízení mimo jiné určuje objednatelům veřejné služby (kraje, obce) povinnost výběru dopravce a uzavření smlouvy o veřejné službě na základě spravedlivého nabídkového řízení, stanovuje, v kterých případech je možné uzavřít smlouvu přímo bez nabídkového řízení, určuje povinný obsah smluv o veřejných službách, stanovuje i přechodná období /Článek </w:t>
      </w:r>
      <w:r w:rsidR="00222C39">
        <w:rPr>
          <w:rFonts w:ascii="Arial" w:hAnsi="Arial" w:cs="Arial"/>
          <w:sz w:val="24"/>
          <w:szCs w:val="24"/>
        </w:rPr>
        <w:t>8, odst. 2 :“…uzavírání smluv o </w:t>
      </w:r>
      <w:r>
        <w:rPr>
          <w:rFonts w:ascii="Arial" w:hAnsi="Arial" w:cs="Arial"/>
          <w:sz w:val="24"/>
          <w:szCs w:val="24"/>
        </w:rPr>
        <w:t>veřejných službách musí být uvedeno do souladu</w:t>
      </w:r>
      <w:r w:rsidR="00222C39">
        <w:rPr>
          <w:rFonts w:ascii="Arial" w:hAnsi="Arial" w:cs="Arial"/>
          <w:sz w:val="24"/>
          <w:szCs w:val="24"/>
        </w:rPr>
        <w:t xml:space="preserve"> s článkem 5 (Uzavírání smluv o </w:t>
      </w:r>
      <w:r>
        <w:rPr>
          <w:rFonts w:ascii="Arial" w:hAnsi="Arial" w:cs="Arial"/>
          <w:sz w:val="24"/>
          <w:szCs w:val="24"/>
        </w:rPr>
        <w:t>veřejných službách) tohoto nařízení do 3. prosince 2019/.</w:t>
      </w:r>
    </w:p>
    <w:p w:rsidR="00E8311A" w:rsidRDefault="00E8311A" w:rsidP="000612C0">
      <w:pPr>
        <w:pStyle w:val="Zkladntextodsazen"/>
        <w:ind w:left="0"/>
        <w:jc w:val="both"/>
        <w:rPr>
          <w:rFonts w:ascii="Arial" w:hAnsi="Arial"/>
        </w:rPr>
      </w:pPr>
    </w:p>
    <w:p w:rsidR="00E8311A" w:rsidRDefault="00E8311A" w:rsidP="000612C0">
      <w:pPr>
        <w:jc w:val="both"/>
        <w:rPr>
          <w:rFonts w:ascii="Arial" w:hAnsi="Arial"/>
          <w:sz w:val="24"/>
        </w:rPr>
      </w:pPr>
      <w:r>
        <w:rPr>
          <w:rFonts w:ascii="Arial" w:hAnsi="Arial"/>
          <w:sz w:val="24"/>
        </w:rPr>
        <w:t xml:space="preserve">Na základě přechodných období stanovených v Nařízení zůstávají </w:t>
      </w:r>
      <w:r>
        <w:rPr>
          <w:rFonts w:ascii="Arial" w:hAnsi="Arial"/>
          <w:sz w:val="24"/>
          <w:u w:val="single"/>
        </w:rPr>
        <w:t>uzavřené smlouvy nadále v platnosti, protože byly uzavřeny před účinností Nařízení</w:t>
      </w:r>
      <w:r>
        <w:rPr>
          <w:rFonts w:ascii="Arial" w:hAnsi="Arial"/>
          <w:sz w:val="24"/>
        </w:rPr>
        <w:t xml:space="preserve"> a doba trvání nepřekračuje 10 let, bez nutnosti výběru dopravce v na</w:t>
      </w:r>
      <w:r w:rsidR="00222C39">
        <w:rPr>
          <w:rFonts w:ascii="Arial" w:hAnsi="Arial"/>
          <w:sz w:val="24"/>
        </w:rPr>
        <w:t>bídkovém řízení. Podle zákona o </w:t>
      </w:r>
      <w:r>
        <w:rPr>
          <w:rFonts w:ascii="Arial" w:hAnsi="Arial"/>
          <w:sz w:val="24"/>
        </w:rPr>
        <w:t>veřejných službách jsou práva a povinnosti ze závazku uzavřeného podle zákona o</w:t>
      </w:r>
      <w:r w:rsidR="00222C39">
        <w:rPr>
          <w:rFonts w:ascii="Arial" w:hAnsi="Arial"/>
          <w:sz w:val="24"/>
        </w:rPr>
        <w:t> </w:t>
      </w:r>
      <w:r>
        <w:rPr>
          <w:rFonts w:ascii="Arial" w:hAnsi="Arial"/>
          <w:sz w:val="24"/>
        </w:rPr>
        <w:t>silniční dopravě také zachovány a řídí se zákonem o silniční dopravě.</w:t>
      </w:r>
    </w:p>
    <w:p w:rsidR="00E8311A" w:rsidRDefault="00E8311A" w:rsidP="000612C0">
      <w:pPr>
        <w:pStyle w:val="Zkladntextodsazen"/>
        <w:ind w:left="0"/>
        <w:jc w:val="both"/>
        <w:rPr>
          <w:rFonts w:ascii="Arial" w:hAnsi="Arial"/>
        </w:rPr>
      </w:pPr>
    </w:p>
    <w:p w:rsidR="00E8311A" w:rsidRDefault="00E8311A" w:rsidP="000612C0">
      <w:pPr>
        <w:pStyle w:val="Zkladntextodsazen"/>
        <w:ind w:left="0"/>
        <w:jc w:val="both"/>
        <w:rPr>
          <w:rFonts w:ascii="Arial" w:hAnsi="Arial"/>
        </w:rPr>
      </w:pPr>
      <w:r>
        <w:rPr>
          <w:rFonts w:ascii="Arial" w:hAnsi="Arial"/>
        </w:rPr>
        <w:t xml:space="preserve">Dopravní obslužností se tedy podle zákona o veřejných službách rozumí zabezpečení dopravy po všechny dny v týdnu především do škol a školských zařízení, k orgánům </w:t>
      </w:r>
      <w:r>
        <w:rPr>
          <w:rFonts w:ascii="Arial" w:hAnsi="Arial"/>
        </w:rPr>
        <w:lastRenderedPageBreak/>
        <w:t xml:space="preserve">veřejné moci, do zaměstnání, do zdravotnických zařízení poskytujících základní zdravotní péči a k uspokojení kulturních, rekreačních a společenských potřeb, včetně dopravy zpět, přispívající k trvale únosnému rozvoji tohoto územního obvodu. Rozsah dopravní obslužnosti stanovují a zajišťují kraj a obce.  </w:t>
      </w:r>
    </w:p>
    <w:p w:rsidR="00E8311A" w:rsidRDefault="00E8311A" w:rsidP="000612C0">
      <w:pPr>
        <w:pStyle w:val="Zkladntextodsazen"/>
        <w:ind w:left="0"/>
        <w:jc w:val="both"/>
        <w:rPr>
          <w:rFonts w:ascii="Arial" w:hAnsi="Arial"/>
        </w:rPr>
      </w:pPr>
    </w:p>
    <w:p w:rsidR="00E8311A" w:rsidRDefault="00E8311A" w:rsidP="000612C0">
      <w:pPr>
        <w:jc w:val="both"/>
        <w:rPr>
          <w:rFonts w:ascii="Arial" w:hAnsi="Arial" w:cs="Arial"/>
          <w:sz w:val="24"/>
          <w:szCs w:val="24"/>
        </w:rPr>
      </w:pPr>
      <w:r>
        <w:rPr>
          <w:rFonts w:ascii="Arial" w:hAnsi="Arial"/>
          <w:sz w:val="24"/>
          <w:u w:val="single"/>
        </w:rPr>
        <w:t>Stanovení rozsahu základní dopravní obslužnosti pro území kraje je dle § 35, odst. 2, písm. g) zákona č. 129/2000 Sb., o krajích, ve znění pozdějších předpisů, vyhrazeno zastupitelstvu kraje.</w:t>
      </w:r>
    </w:p>
    <w:p w:rsidR="00E8311A" w:rsidRDefault="00E8311A" w:rsidP="000612C0">
      <w:pPr>
        <w:tabs>
          <w:tab w:val="left" w:pos="567"/>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b/>
          <w:sz w:val="24"/>
        </w:rPr>
      </w:pPr>
    </w:p>
    <w:p w:rsidR="00E8311A" w:rsidRDefault="00E8311A" w:rsidP="000612C0">
      <w:pPr>
        <w:jc w:val="both"/>
        <w:rPr>
          <w:rFonts w:ascii="Arial" w:hAnsi="Arial" w:cs="Arial"/>
          <w:bCs/>
          <w:sz w:val="24"/>
          <w:szCs w:val="24"/>
        </w:rPr>
      </w:pPr>
      <w:r>
        <w:rPr>
          <w:rFonts w:ascii="Arial" w:hAnsi="Arial" w:cs="Arial"/>
          <w:bCs/>
          <w:sz w:val="24"/>
          <w:szCs w:val="24"/>
        </w:rPr>
        <w:t xml:space="preserve">Za účelem stanovení rozsahu spojů základní dopravní obslužnosti na území Olomouckého kraje v roce </w:t>
      </w:r>
      <w:smartTag w:uri="urn:schemas-microsoft-com:office:smarttags" w:element="metricconverter">
        <w:smartTagPr>
          <w:attr w:name="ProductID" w:val="2012 a"/>
        </w:smartTagPr>
        <w:r>
          <w:rPr>
            <w:rFonts w:ascii="Arial" w:hAnsi="Arial" w:cs="Arial"/>
            <w:bCs/>
            <w:sz w:val="24"/>
            <w:szCs w:val="24"/>
          </w:rPr>
          <w:t>2012 a</w:t>
        </w:r>
      </w:smartTag>
      <w:r>
        <w:rPr>
          <w:rFonts w:ascii="Arial" w:hAnsi="Arial" w:cs="Arial"/>
          <w:bCs/>
          <w:sz w:val="24"/>
          <w:szCs w:val="24"/>
        </w:rPr>
        <w:t xml:space="preserve"> sjednání výše prokazatelné ztráty, vzniklé dopravci zajištěním základní dopravní obslužnosti na území Olomouckého kraje v roce 2012, budou s dopravci uzavřeny dodatky smluv o závazku veřejné služby.</w:t>
      </w:r>
    </w:p>
    <w:p w:rsidR="00E8311A" w:rsidRDefault="00E8311A" w:rsidP="000612C0">
      <w:pPr>
        <w:jc w:val="both"/>
        <w:rPr>
          <w:rFonts w:ascii="Arial" w:hAnsi="Arial" w:cs="Arial"/>
          <w:sz w:val="24"/>
          <w:szCs w:val="24"/>
        </w:rPr>
      </w:pPr>
    </w:p>
    <w:p w:rsidR="00E8311A" w:rsidRDefault="00E8311A" w:rsidP="000612C0">
      <w:pPr>
        <w:jc w:val="both"/>
        <w:rPr>
          <w:rFonts w:ascii="Arial" w:hAnsi="Arial" w:cs="Arial"/>
          <w:sz w:val="24"/>
          <w:szCs w:val="24"/>
        </w:rPr>
      </w:pPr>
      <w:r w:rsidRPr="00A06A18">
        <w:rPr>
          <w:rFonts w:ascii="Arial" w:hAnsi="Arial" w:cs="Arial"/>
          <w:sz w:val="24"/>
          <w:szCs w:val="24"/>
        </w:rPr>
        <w:t>V rámci Regionálního operačního programu regionu soudržnosti Střední Morava (dále jen ROP) vyhlásil Výbor Regionální rady regionu soudržnosti Střední Morava výzvu k předkládání projektových žádostí v prioritní ose 1 Doprava, oblasti podpory 1.2 Veřejná doprava, podoblasti podpory 1.2.4 Obnova vozidel v systému veřejné dopravy. Projektovou žádost předložil i dopravce KRODOS BUS a.s., který zajišťuje dopravní obslužnost i na území Olomouckého kraj</w:t>
      </w:r>
      <w:r>
        <w:rPr>
          <w:rFonts w:ascii="Arial" w:hAnsi="Arial" w:cs="Arial"/>
          <w:sz w:val="24"/>
          <w:szCs w:val="24"/>
        </w:rPr>
        <w:t>e na základě uzavřené smlouvy o </w:t>
      </w:r>
      <w:r w:rsidRPr="00A06A18">
        <w:rPr>
          <w:rFonts w:ascii="Arial" w:hAnsi="Arial" w:cs="Arial"/>
          <w:sz w:val="24"/>
          <w:szCs w:val="24"/>
        </w:rPr>
        <w:t xml:space="preserve">ZVS. </w:t>
      </w:r>
    </w:p>
    <w:p w:rsidR="00E8311A" w:rsidRDefault="00E8311A" w:rsidP="000612C0">
      <w:pPr>
        <w:jc w:val="both"/>
        <w:rPr>
          <w:rFonts w:ascii="Arial" w:hAnsi="Arial" w:cs="Arial"/>
          <w:sz w:val="24"/>
          <w:szCs w:val="24"/>
        </w:rPr>
      </w:pPr>
    </w:p>
    <w:p w:rsidR="00E8311A" w:rsidRDefault="00E8311A" w:rsidP="000612C0">
      <w:pPr>
        <w:jc w:val="both"/>
        <w:rPr>
          <w:rFonts w:ascii="Arial" w:hAnsi="Arial" w:cs="Arial"/>
          <w:sz w:val="24"/>
          <w:szCs w:val="24"/>
        </w:rPr>
      </w:pPr>
      <w:r w:rsidRPr="00A06A18">
        <w:rPr>
          <w:rFonts w:ascii="Arial" w:hAnsi="Arial" w:cs="Arial"/>
          <w:sz w:val="24"/>
          <w:szCs w:val="24"/>
        </w:rPr>
        <w:t xml:space="preserve">V souladu s podmínkami dopracování projektu budou v uzavíraném dodatku smlouvy </w:t>
      </w:r>
      <w:r w:rsidR="00222C39">
        <w:rPr>
          <w:rFonts w:ascii="Arial" w:hAnsi="Arial" w:cs="Arial"/>
          <w:sz w:val="24"/>
          <w:szCs w:val="24"/>
        </w:rPr>
        <w:t>o </w:t>
      </w:r>
      <w:r w:rsidRPr="00A06A18">
        <w:rPr>
          <w:rFonts w:ascii="Arial" w:hAnsi="Arial" w:cs="Arial"/>
          <w:sz w:val="24"/>
          <w:szCs w:val="24"/>
        </w:rPr>
        <w:t>ZVS s dopravcem KRODOS BUS a.s. dále specifikovány další náležitosti:</w:t>
      </w:r>
    </w:p>
    <w:p w:rsidR="00222C39" w:rsidRPr="00A06A18" w:rsidRDefault="00222C39" w:rsidP="000612C0">
      <w:pPr>
        <w:jc w:val="both"/>
        <w:rPr>
          <w:rFonts w:ascii="Arial" w:hAnsi="Arial" w:cs="Arial"/>
          <w:sz w:val="24"/>
          <w:szCs w:val="24"/>
        </w:rPr>
      </w:pPr>
    </w:p>
    <w:p w:rsidR="00E8311A" w:rsidRPr="00A06A18" w:rsidRDefault="00E8311A" w:rsidP="000612C0">
      <w:pPr>
        <w:jc w:val="both"/>
        <w:rPr>
          <w:rFonts w:ascii="Arial" w:hAnsi="Arial" w:cs="Arial"/>
          <w:sz w:val="24"/>
          <w:szCs w:val="24"/>
        </w:rPr>
      </w:pPr>
      <w:r w:rsidRPr="00A06A18">
        <w:rPr>
          <w:rFonts w:ascii="Arial" w:hAnsi="Arial" w:cs="Arial"/>
          <w:sz w:val="24"/>
          <w:szCs w:val="24"/>
        </w:rPr>
        <w:t>vymezení linek, na kterých budou vozidla poříz</w:t>
      </w:r>
      <w:r>
        <w:rPr>
          <w:rFonts w:ascii="Arial" w:hAnsi="Arial" w:cs="Arial"/>
          <w:sz w:val="24"/>
          <w:szCs w:val="24"/>
        </w:rPr>
        <w:t>ená z dotace využívána, počet a </w:t>
      </w:r>
      <w:r w:rsidRPr="00A06A18">
        <w:rPr>
          <w:rFonts w:ascii="Arial" w:hAnsi="Arial" w:cs="Arial"/>
          <w:sz w:val="24"/>
          <w:szCs w:val="24"/>
        </w:rPr>
        <w:t>specifikace typů pořízených vozidel, vyčíslení přepravních výkonů na vymezených linkách včetně marketingové analýzy a kalkulace dotace do odpisů. Postup bude stejný jako v předchozích případech u dopravců</w:t>
      </w:r>
      <w:r>
        <w:rPr>
          <w:rFonts w:ascii="Arial" w:hAnsi="Arial" w:cs="Arial"/>
          <w:sz w:val="24"/>
          <w:szCs w:val="24"/>
        </w:rPr>
        <w:t xml:space="preserve"> Veolia Transport Morava a.s. a </w:t>
      </w:r>
      <w:r w:rsidRPr="00A06A18">
        <w:rPr>
          <w:rFonts w:ascii="Arial" w:hAnsi="Arial" w:cs="Arial"/>
          <w:sz w:val="24"/>
          <w:szCs w:val="24"/>
        </w:rPr>
        <w:t>ČSAD Vsetín a.s.</w:t>
      </w:r>
    </w:p>
    <w:p w:rsidR="00E8311A" w:rsidRDefault="00E8311A" w:rsidP="000612C0">
      <w:pPr>
        <w:jc w:val="both"/>
        <w:rPr>
          <w:rFonts w:ascii="Arial" w:hAnsi="Arial" w:cs="Arial"/>
          <w:sz w:val="24"/>
          <w:szCs w:val="24"/>
        </w:rPr>
      </w:pPr>
      <w:r>
        <w:rPr>
          <w:rFonts w:ascii="Arial" w:hAnsi="Arial" w:cs="Arial"/>
          <w:sz w:val="24"/>
          <w:szCs w:val="24"/>
        </w:rPr>
        <w:t xml:space="preserve"> </w:t>
      </w:r>
    </w:p>
    <w:p w:rsidR="00222C39" w:rsidRDefault="00222C39" w:rsidP="000612C0">
      <w:pPr>
        <w:jc w:val="both"/>
        <w:rPr>
          <w:rFonts w:ascii="Arial" w:hAnsi="Arial" w:cs="Arial"/>
          <w:b/>
          <w:sz w:val="24"/>
          <w:szCs w:val="24"/>
        </w:rPr>
      </w:pPr>
    </w:p>
    <w:p w:rsidR="00E8311A" w:rsidRDefault="00E8311A" w:rsidP="000612C0">
      <w:pPr>
        <w:pStyle w:val="Zkladntextodsazen"/>
        <w:numPr>
          <w:ilvl w:val="0"/>
          <w:numId w:val="1"/>
        </w:numPr>
        <w:jc w:val="both"/>
        <w:rPr>
          <w:rFonts w:ascii="Arial" w:hAnsi="Arial"/>
          <w:b/>
          <w:u w:val="single"/>
        </w:rPr>
      </w:pPr>
      <w:r>
        <w:rPr>
          <w:rFonts w:ascii="Arial" w:hAnsi="Arial"/>
          <w:b/>
          <w:u w:val="single"/>
        </w:rPr>
        <w:t xml:space="preserve">Návrh rozsahu základní dopravní obslužnosti území Olomouckého kraje v roce 2012  </w:t>
      </w:r>
    </w:p>
    <w:p w:rsidR="00E8311A" w:rsidRDefault="00E8311A" w:rsidP="006C3609">
      <w:pPr>
        <w:pStyle w:val="Zkladntextodsazen"/>
        <w:ind w:left="567"/>
        <w:jc w:val="both"/>
        <w:rPr>
          <w:rFonts w:ascii="Arial" w:hAnsi="Arial"/>
          <w:b/>
          <w:u w:val="single"/>
        </w:rPr>
      </w:pPr>
    </w:p>
    <w:p w:rsidR="00E8311A" w:rsidRPr="00A06A18" w:rsidRDefault="00E8311A" w:rsidP="006C3609">
      <w:pPr>
        <w:pStyle w:val="Zkladntextodsazen"/>
        <w:ind w:left="0"/>
        <w:jc w:val="both"/>
        <w:rPr>
          <w:rFonts w:ascii="Arial" w:hAnsi="Arial"/>
        </w:rPr>
      </w:pPr>
      <w:r w:rsidRPr="00A06A18">
        <w:rPr>
          <w:rFonts w:ascii="Arial" w:hAnsi="Arial"/>
        </w:rPr>
        <w:t>Při stanovení rozsahu dopravní obslužnosti na období roku 2012 se vycházelo ze smluvně ujednaného </w:t>
      </w:r>
      <w:r>
        <w:rPr>
          <w:rFonts w:ascii="Arial" w:hAnsi="Arial"/>
        </w:rPr>
        <w:t xml:space="preserve">rozsahu </w:t>
      </w:r>
      <w:r w:rsidRPr="00A06A18">
        <w:rPr>
          <w:rFonts w:ascii="Arial" w:hAnsi="Arial"/>
        </w:rPr>
        <w:t xml:space="preserve">v roce 2011 </w:t>
      </w:r>
      <w:r>
        <w:rPr>
          <w:rFonts w:ascii="Arial" w:hAnsi="Arial"/>
        </w:rPr>
        <w:t>se zohledněním doporučení Integrovaného dopravního systému Olomouckého kraje</w:t>
      </w:r>
      <w:r w:rsidRPr="00A06A18">
        <w:rPr>
          <w:rFonts w:ascii="Arial" w:hAnsi="Arial"/>
        </w:rPr>
        <w:t xml:space="preserve"> k zavedení posilových spojů nebo prodloužení stávajících spojů na některých linkách k zajištění dopravní obslužnosti. Zapracovány byly také uplatněné požadavky obcí, které byly řešeny v průběhu roku 2011 (nově vedené spoje přes Klopotovice, požadavek obcí Štěpánov,</w:t>
      </w:r>
      <w:r w:rsidR="00222C39">
        <w:rPr>
          <w:rFonts w:ascii="Arial" w:hAnsi="Arial"/>
        </w:rPr>
        <w:t xml:space="preserve"> Kníničky a Čechy pod Kosířem o </w:t>
      </w:r>
      <w:r w:rsidRPr="00A06A18">
        <w:rPr>
          <w:rFonts w:ascii="Arial" w:hAnsi="Arial"/>
        </w:rPr>
        <w:t>prodloužení spojů, rozšíření o jeden spoj v Kojetíně atd</w:t>
      </w:r>
      <w:r>
        <w:rPr>
          <w:rFonts w:ascii="Arial" w:hAnsi="Arial"/>
        </w:rPr>
        <w:t>.</w:t>
      </w:r>
      <w:r w:rsidRPr="00A06A18">
        <w:rPr>
          <w:rFonts w:ascii="Arial" w:hAnsi="Arial"/>
        </w:rPr>
        <w:t xml:space="preserve">) Rozsah rovněž zohledňuje objem finančních prostředků vyčleněných k tomuto účelu v rozpočtu Olomouckého kraje. </w:t>
      </w:r>
    </w:p>
    <w:p w:rsidR="00E8311A" w:rsidRPr="006C3609" w:rsidRDefault="00E8311A" w:rsidP="006C3609">
      <w:pPr>
        <w:pStyle w:val="Zkladntextodsazen"/>
        <w:ind w:left="0"/>
        <w:jc w:val="both"/>
        <w:rPr>
          <w:rFonts w:ascii="Arial" w:hAnsi="Arial"/>
        </w:rPr>
      </w:pPr>
    </w:p>
    <w:p w:rsidR="00E8311A" w:rsidRDefault="00E8311A" w:rsidP="006C3609">
      <w:pPr>
        <w:jc w:val="both"/>
        <w:rPr>
          <w:rFonts w:ascii="Arial" w:hAnsi="Arial" w:cs="Arial"/>
          <w:noProof/>
          <w:sz w:val="24"/>
          <w:szCs w:val="24"/>
        </w:rPr>
      </w:pPr>
      <w:r w:rsidRPr="00A06A18">
        <w:rPr>
          <w:rFonts w:ascii="Arial" w:hAnsi="Arial" w:cs="Arial"/>
          <w:noProof/>
          <w:sz w:val="24"/>
          <w:szCs w:val="24"/>
        </w:rPr>
        <w:t xml:space="preserve">V průběhu roku 2011 ukončill Jihomoravský kraj výběrové řízení na autobusového dopravce na linkách Integrovaného dopravního </w:t>
      </w:r>
      <w:r>
        <w:rPr>
          <w:rFonts w:ascii="Arial" w:hAnsi="Arial" w:cs="Arial"/>
          <w:noProof/>
          <w:sz w:val="24"/>
          <w:szCs w:val="24"/>
        </w:rPr>
        <w:t>systému Jihomoravského kraje na </w:t>
      </w:r>
      <w:r w:rsidRPr="00A06A18">
        <w:rPr>
          <w:rFonts w:ascii="Arial" w:hAnsi="Arial" w:cs="Arial"/>
          <w:noProof/>
          <w:sz w:val="24"/>
          <w:szCs w:val="24"/>
        </w:rPr>
        <w:t>území etap E1 až E3. Ve vztahu k Olomouckému kraji se jedná o linky veřejné linkové dopravy, které zajišťují dopravní obslužn</w:t>
      </w:r>
      <w:r>
        <w:rPr>
          <w:rFonts w:ascii="Arial" w:hAnsi="Arial" w:cs="Arial"/>
          <w:noProof/>
          <w:sz w:val="24"/>
          <w:szCs w:val="24"/>
        </w:rPr>
        <w:t>ost Jihomoravského a částečně i </w:t>
      </w:r>
      <w:r w:rsidRPr="00A06A18">
        <w:rPr>
          <w:rFonts w:ascii="Arial" w:hAnsi="Arial" w:cs="Arial"/>
          <w:noProof/>
          <w:sz w:val="24"/>
          <w:szCs w:val="24"/>
        </w:rPr>
        <w:t>Olomouckého kraje. Dopravce vzešlý z výb</w:t>
      </w:r>
      <w:r>
        <w:rPr>
          <w:rFonts w:ascii="Arial" w:hAnsi="Arial" w:cs="Arial"/>
          <w:noProof/>
          <w:sz w:val="24"/>
          <w:szCs w:val="24"/>
        </w:rPr>
        <w:t>ěrového řízení zahájí provoz od </w:t>
      </w:r>
      <w:r w:rsidRPr="00A06A18">
        <w:rPr>
          <w:rFonts w:ascii="Arial" w:hAnsi="Arial" w:cs="Arial"/>
          <w:noProof/>
          <w:sz w:val="24"/>
          <w:szCs w:val="24"/>
        </w:rPr>
        <w:t xml:space="preserve">11. 12. 2011. Na území </w:t>
      </w:r>
      <w:r w:rsidRPr="00A06A18">
        <w:rPr>
          <w:rFonts w:ascii="Arial" w:hAnsi="Arial" w:cs="Arial"/>
          <w:noProof/>
          <w:sz w:val="24"/>
          <w:szCs w:val="24"/>
        </w:rPr>
        <w:lastRenderedPageBreak/>
        <w:t xml:space="preserve">Olomouckého kraje budou zasahovat z Jihomoravského kraje dvě linky přímo podílející se na zajištění dopravní obslužnosti Olomouckého kraje. </w:t>
      </w:r>
    </w:p>
    <w:p w:rsidR="00222C39" w:rsidRPr="00A06A18" w:rsidRDefault="00222C39" w:rsidP="006C3609">
      <w:pPr>
        <w:jc w:val="both"/>
        <w:rPr>
          <w:rFonts w:ascii="Arial" w:hAnsi="Arial" w:cs="Arial"/>
          <w:noProof/>
          <w:sz w:val="24"/>
          <w:szCs w:val="24"/>
        </w:rPr>
      </w:pPr>
    </w:p>
    <w:p w:rsidR="00E8311A" w:rsidRDefault="00E8311A" w:rsidP="006C3609">
      <w:pPr>
        <w:jc w:val="both"/>
        <w:rPr>
          <w:rFonts w:ascii="Arial" w:hAnsi="Arial" w:cs="Arial"/>
          <w:noProof/>
          <w:sz w:val="24"/>
          <w:szCs w:val="24"/>
        </w:rPr>
      </w:pPr>
      <w:r w:rsidRPr="00A06A18">
        <w:rPr>
          <w:rFonts w:ascii="Arial" w:hAnsi="Arial" w:cs="Arial"/>
          <w:noProof/>
          <w:sz w:val="24"/>
          <w:szCs w:val="24"/>
        </w:rPr>
        <w:t xml:space="preserve">Za účelem hrazení kompenzace ztráty dopravce na území Olomouckého kraje byla Radě Olomouckého kraje předložena ke schválení mezikrajská smlouva, jejíž text  </w:t>
      </w:r>
      <w:r>
        <w:rPr>
          <w:rFonts w:ascii="Arial" w:hAnsi="Arial" w:cs="Arial"/>
          <w:noProof/>
          <w:sz w:val="24"/>
          <w:szCs w:val="24"/>
        </w:rPr>
        <w:t>Rada Olomouckého kraje dne 25. 10. </w:t>
      </w:r>
      <w:r w:rsidRPr="00A06A18">
        <w:rPr>
          <w:rFonts w:ascii="Arial" w:hAnsi="Arial" w:cs="Arial"/>
          <w:noProof/>
          <w:sz w:val="24"/>
          <w:szCs w:val="24"/>
        </w:rPr>
        <w:t xml:space="preserve">2011 svým usnesením číslo UR/74/3/2011 schválila.  </w:t>
      </w:r>
    </w:p>
    <w:p w:rsidR="00E8311A" w:rsidRPr="00A06A18" w:rsidRDefault="00E8311A" w:rsidP="006C3609">
      <w:pPr>
        <w:jc w:val="both"/>
        <w:rPr>
          <w:rFonts w:ascii="Arial" w:hAnsi="Arial" w:cs="Arial"/>
          <w:noProof/>
          <w:sz w:val="24"/>
          <w:szCs w:val="24"/>
        </w:rPr>
      </w:pPr>
    </w:p>
    <w:p w:rsidR="00E8311A" w:rsidRDefault="00E8311A" w:rsidP="00010BAE">
      <w:pPr>
        <w:pStyle w:val="Dopisnadpissdlen"/>
        <w:spacing w:before="0" w:after="0"/>
        <w:rPr>
          <w:b w:val="0"/>
        </w:rPr>
      </w:pPr>
      <w:r w:rsidRPr="00A06A18">
        <w:rPr>
          <w:b w:val="0"/>
        </w:rPr>
        <w:t xml:space="preserve">Na přelomu roku 2010/2011 byl Olomoucký kraj </w:t>
      </w:r>
      <w:r>
        <w:rPr>
          <w:b w:val="0"/>
        </w:rPr>
        <w:t>informován Pardubickým krajem o </w:t>
      </w:r>
      <w:r w:rsidRPr="00A06A18">
        <w:rPr>
          <w:b w:val="0"/>
        </w:rPr>
        <w:t xml:space="preserve">zajištění veřejné osobní dopravy za neobjednání železniční regionální osobní dopravy na tratích </w:t>
      </w:r>
      <w:r w:rsidRPr="00151D7E">
        <w:t>024, 025, 271 (Dzbel – Chornice)</w:t>
      </w:r>
      <w:r w:rsidRPr="00A06A18">
        <w:rPr>
          <w:b w:val="0"/>
        </w:rPr>
        <w:t xml:space="preserve">. Mezikrajskou dopravu budou zajišťovat nové autobusové spoje. </w:t>
      </w:r>
    </w:p>
    <w:p w:rsidR="00E8311A" w:rsidRPr="00A06A18" w:rsidRDefault="00E8311A" w:rsidP="00010BAE">
      <w:pPr>
        <w:pStyle w:val="Dopisnadpissdlen"/>
        <w:spacing w:before="0" w:after="0"/>
        <w:rPr>
          <w:rFonts w:cs="Arial"/>
          <w:b w:val="0"/>
          <w:szCs w:val="24"/>
        </w:rPr>
      </w:pPr>
    </w:p>
    <w:p w:rsidR="00E8311A" w:rsidRPr="00A06A18" w:rsidRDefault="00E8311A" w:rsidP="006C3609">
      <w:pPr>
        <w:pStyle w:val="Psmeno2odsazen1text"/>
        <w:numPr>
          <w:ilvl w:val="0"/>
          <w:numId w:val="0"/>
        </w:numPr>
        <w:rPr>
          <w:rFonts w:cs="Arial"/>
          <w:b/>
          <w:szCs w:val="24"/>
        </w:rPr>
      </w:pPr>
      <w:r w:rsidRPr="00A06A18">
        <w:rPr>
          <w:rFonts w:cs="Arial"/>
          <w:b/>
          <w:szCs w:val="24"/>
        </w:rPr>
        <w:t>Usn</w:t>
      </w:r>
      <w:r>
        <w:rPr>
          <w:rFonts w:cs="Arial"/>
          <w:b/>
          <w:szCs w:val="24"/>
        </w:rPr>
        <w:t>esením č. UR/69/37/2011 dne 26. 7. 201</w:t>
      </w:r>
      <w:r w:rsidRPr="00A06A18">
        <w:rPr>
          <w:rFonts w:cs="Arial"/>
          <w:b/>
          <w:szCs w:val="24"/>
        </w:rPr>
        <w:t xml:space="preserve">1 Rada Olomouckého kraje </w:t>
      </w:r>
      <w:r w:rsidRPr="00A06A18">
        <w:rPr>
          <w:rFonts w:cs="Arial"/>
          <w:szCs w:val="24"/>
        </w:rPr>
        <w:t xml:space="preserve">schválila dopravní obslužnost autobusovou dopravou jako náhradu za neobjednanou železniční dopravu </w:t>
      </w:r>
      <w:r w:rsidRPr="00A06A18">
        <w:rPr>
          <w:szCs w:val="24"/>
        </w:rPr>
        <w:t xml:space="preserve">v úsecích tratí na území Olomouckého </w:t>
      </w:r>
      <w:r w:rsidRPr="00A06A18">
        <w:rPr>
          <w:rFonts w:cs="Arial"/>
          <w:szCs w:val="24"/>
        </w:rPr>
        <w:t>na  tratích č.:</w:t>
      </w:r>
    </w:p>
    <w:p w:rsidR="00E8311A" w:rsidRPr="00A06A18" w:rsidRDefault="00E8311A" w:rsidP="006C3609">
      <w:pPr>
        <w:pStyle w:val="Psmeno2odsazen1text"/>
        <w:numPr>
          <w:ilvl w:val="0"/>
          <w:numId w:val="0"/>
        </w:numPr>
        <w:spacing w:after="0"/>
        <w:rPr>
          <w:rFonts w:cs="Arial"/>
          <w:szCs w:val="24"/>
        </w:rPr>
      </w:pPr>
      <w:r w:rsidRPr="00A06A18">
        <w:rPr>
          <w:rFonts w:cs="Arial"/>
          <w:szCs w:val="24"/>
        </w:rPr>
        <w:t xml:space="preserve">024 </w:t>
      </w:r>
      <w:r w:rsidRPr="00A06A18">
        <w:rPr>
          <w:rFonts w:cs="Arial"/>
          <w:szCs w:val="24"/>
        </w:rPr>
        <w:tab/>
        <w:t xml:space="preserve">Štíty – (Moravský Karlov) – Ústí nad Orlicí, Medzilesie – Lichkov   </w:t>
      </w:r>
    </w:p>
    <w:p w:rsidR="00E8311A" w:rsidRPr="00A06A18" w:rsidRDefault="00E8311A" w:rsidP="006C3609">
      <w:pPr>
        <w:tabs>
          <w:tab w:val="left" w:pos="720"/>
        </w:tabs>
        <w:jc w:val="both"/>
        <w:rPr>
          <w:rFonts w:ascii="Arial" w:hAnsi="Arial" w:cs="Arial"/>
          <w:noProof/>
          <w:sz w:val="24"/>
          <w:szCs w:val="24"/>
        </w:rPr>
      </w:pPr>
      <w:r w:rsidRPr="00A06A18">
        <w:rPr>
          <w:rFonts w:ascii="Arial" w:hAnsi="Arial" w:cs="Arial"/>
          <w:noProof/>
          <w:sz w:val="24"/>
          <w:szCs w:val="24"/>
        </w:rPr>
        <w:t xml:space="preserve">025 </w:t>
      </w:r>
      <w:r w:rsidRPr="00A06A18">
        <w:rPr>
          <w:rFonts w:ascii="Arial" w:hAnsi="Arial" w:cs="Arial"/>
          <w:noProof/>
          <w:sz w:val="24"/>
          <w:szCs w:val="24"/>
        </w:rPr>
        <w:tab/>
        <w:t>Dolní Lipka – Hanušovice</w:t>
      </w:r>
    </w:p>
    <w:p w:rsidR="00E8311A" w:rsidRDefault="00E8311A" w:rsidP="006C3609">
      <w:pPr>
        <w:pStyle w:val="Psmeno2odsazen1text"/>
        <w:numPr>
          <w:ilvl w:val="0"/>
          <w:numId w:val="0"/>
        </w:numPr>
        <w:spacing w:after="0"/>
        <w:rPr>
          <w:szCs w:val="24"/>
        </w:rPr>
      </w:pPr>
      <w:r w:rsidRPr="00A06A18">
        <w:rPr>
          <w:rFonts w:cs="Arial"/>
          <w:szCs w:val="24"/>
        </w:rPr>
        <w:t xml:space="preserve">271 </w:t>
      </w:r>
      <w:r w:rsidRPr="00A06A18">
        <w:rPr>
          <w:rFonts w:cs="Arial"/>
          <w:szCs w:val="24"/>
        </w:rPr>
        <w:tab/>
        <w:t>Prostějov – (Dzbel) – Chornice</w:t>
      </w:r>
      <w:r w:rsidRPr="00A06A18">
        <w:rPr>
          <w:szCs w:val="24"/>
        </w:rPr>
        <w:t xml:space="preserve"> </w:t>
      </w:r>
    </w:p>
    <w:p w:rsidR="00E8311A" w:rsidRPr="00A06A18" w:rsidRDefault="00E8311A" w:rsidP="006C3609">
      <w:pPr>
        <w:pStyle w:val="Psmeno2odsazen1text"/>
        <w:numPr>
          <w:ilvl w:val="0"/>
          <w:numId w:val="0"/>
        </w:numPr>
        <w:spacing w:after="0"/>
        <w:rPr>
          <w:szCs w:val="24"/>
        </w:rPr>
      </w:pPr>
    </w:p>
    <w:p w:rsidR="00E8311A" w:rsidRPr="00A06A18" w:rsidRDefault="00E8311A" w:rsidP="006C3609">
      <w:pPr>
        <w:jc w:val="both"/>
        <w:rPr>
          <w:rFonts w:ascii="Arial" w:hAnsi="Arial" w:cs="Arial"/>
          <w:noProof/>
          <w:sz w:val="24"/>
          <w:szCs w:val="24"/>
        </w:rPr>
      </w:pPr>
      <w:r w:rsidRPr="00A06A18">
        <w:rPr>
          <w:rFonts w:ascii="Arial" w:hAnsi="Arial" w:cs="Arial"/>
          <w:sz w:val="24"/>
          <w:szCs w:val="24"/>
        </w:rPr>
        <w:t xml:space="preserve">Uvedené </w:t>
      </w:r>
      <w:r w:rsidRPr="00A06A18">
        <w:rPr>
          <w:rFonts w:ascii="Arial" w:hAnsi="Arial" w:cs="Arial"/>
          <w:noProof/>
          <w:sz w:val="24"/>
          <w:szCs w:val="24"/>
        </w:rPr>
        <w:t>tratě z hlediska počtu zabezpečovaných vlaků v jednotlivé dny patří mezi území s nižší intenzitou dopravní obslužnosti (5</w:t>
      </w:r>
      <w:r>
        <w:rPr>
          <w:rFonts w:ascii="Arial" w:hAnsi="Arial" w:cs="Arial"/>
          <w:noProof/>
          <w:sz w:val="24"/>
          <w:szCs w:val="24"/>
        </w:rPr>
        <w:t xml:space="preserve"> </w:t>
      </w:r>
      <w:r w:rsidRPr="00A06A18">
        <w:rPr>
          <w:rFonts w:ascii="Arial" w:hAnsi="Arial" w:cs="Arial"/>
          <w:noProof/>
          <w:sz w:val="24"/>
          <w:szCs w:val="24"/>
        </w:rPr>
        <w:t>-</w:t>
      </w:r>
      <w:r>
        <w:rPr>
          <w:rFonts w:ascii="Arial" w:hAnsi="Arial" w:cs="Arial"/>
          <w:noProof/>
          <w:sz w:val="24"/>
          <w:szCs w:val="24"/>
        </w:rPr>
        <w:t xml:space="preserve"> </w:t>
      </w:r>
      <w:r w:rsidRPr="00A06A18">
        <w:rPr>
          <w:rFonts w:ascii="Arial" w:hAnsi="Arial" w:cs="Arial"/>
          <w:noProof/>
          <w:sz w:val="24"/>
          <w:szCs w:val="24"/>
        </w:rPr>
        <w:t>6 osob je průměrná o</w:t>
      </w:r>
      <w:r>
        <w:rPr>
          <w:rFonts w:ascii="Arial" w:hAnsi="Arial" w:cs="Arial"/>
          <w:noProof/>
          <w:sz w:val="24"/>
          <w:szCs w:val="24"/>
        </w:rPr>
        <w:t>bsazenost na </w:t>
      </w:r>
      <w:r w:rsidRPr="00A06A18">
        <w:rPr>
          <w:rFonts w:ascii="Arial" w:hAnsi="Arial" w:cs="Arial"/>
          <w:noProof/>
          <w:sz w:val="24"/>
          <w:szCs w:val="24"/>
        </w:rPr>
        <w:t>spoj), která je dána objemem poptávky a rozsahem aktivit obyvatelstva v dotčené části kraje. Náhradou je řešeno zvýšení počtu spojů a úpravou vedení veřejné linkové dopravy v dotčeném území.</w:t>
      </w:r>
    </w:p>
    <w:p w:rsidR="00E8311A" w:rsidRPr="006C3609" w:rsidRDefault="00E8311A" w:rsidP="006C3609">
      <w:pPr>
        <w:jc w:val="both"/>
        <w:rPr>
          <w:rFonts w:ascii="Arial" w:hAnsi="Arial" w:cs="Arial"/>
          <w:noProof/>
          <w:color w:val="365F91"/>
          <w:sz w:val="24"/>
          <w:szCs w:val="24"/>
        </w:rPr>
      </w:pPr>
    </w:p>
    <w:p w:rsidR="00E8311A" w:rsidRPr="00A06A18" w:rsidRDefault="00E8311A" w:rsidP="006C3609">
      <w:pPr>
        <w:jc w:val="both"/>
        <w:rPr>
          <w:rFonts w:ascii="Arial" w:hAnsi="Arial" w:cs="Arial"/>
          <w:b/>
          <w:noProof/>
          <w:sz w:val="24"/>
          <w:szCs w:val="24"/>
        </w:rPr>
      </w:pPr>
      <w:r w:rsidRPr="00A06A18">
        <w:rPr>
          <w:rFonts w:ascii="Arial" w:hAnsi="Arial" w:cs="Arial"/>
          <w:noProof/>
          <w:sz w:val="24"/>
          <w:szCs w:val="24"/>
        </w:rPr>
        <w:t>Na žádost měst a obcí (Malá Morava, Štíty, Hanušovice) byly akceptovány připomínky v souvislosti se zrušením objedn</w:t>
      </w:r>
      <w:r>
        <w:rPr>
          <w:rFonts w:ascii="Arial" w:hAnsi="Arial" w:cs="Arial"/>
          <w:noProof/>
          <w:sz w:val="24"/>
          <w:szCs w:val="24"/>
        </w:rPr>
        <w:t>ávky na zmiňovaných tratích. Na </w:t>
      </w:r>
      <w:r w:rsidRPr="00A06A18">
        <w:rPr>
          <w:rFonts w:ascii="Arial" w:hAnsi="Arial" w:cs="Arial"/>
          <w:noProof/>
          <w:sz w:val="24"/>
          <w:szCs w:val="24"/>
        </w:rPr>
        <w:t xml:space="preserve">společném jednání s obcemi bylo dohodnuto, že v případě dalších nezbytných úprav a požadavků při zavedení nového jízdního řádu 2011/2012 </w:t>
      </w:r>
      <w:r>
        <w:rPr>
          <w:rFonts w:ascii="Arial" w:hAnsi="Arial" w:cs="Arial"/>
          <w:b/>
          <w:noProof/>
          <w:sz w:val="24"/>
          <w:szCs w:val="24"/>
        </w:rPr>
        <w:t>od 11. 12. </w:t>
      </w:r>
      <w:r w:rsidRPr="00A06A18">
        <w:rPr>
          <w:rFonts w:ascii="Arial" w:hAnsi="Arial" w:cs="Arial"/>
          <w:b/>
          <w:noProof/>
          <w:sz w:val="24"/>
          <w:szCs w:val="24"/>
        </w:rPr>
        <w:t>2011 bude kraj přihlížet k těmto případným novým potřebám, pokud se budou jevit jako opodstatněné ve smyslu náhrady železniční dopravy, a obcím dodatečně vyhoví.</w:t>
      </w:r>
    </w:p>
    <w:p w:rsidR="00E8311A" w:rsidRPr="006C3609" w:rsidRDefault="00E8311A" w:rsidP="006C3609">
      <w:pPr>
        <w:jc w:val="both"/>
        <w:rPr>
          <w:rFonts w:ascii="Arial" w:hAnsi="Arial" w:cs="Arial"/>
          <w:b/>
          <w:noProof/>
          <w:color w:val="365F91"/>
          <w:sz w:val="24"/>
          <w:szCs w:val="24"/>
        </w:rPr>
      </w:pPr>
    </w:p>
    <w:p w:rsidR="00E8311A" w:rsidRPr="00BF21AE" w:rsidRDefault="00E8311A" w:rsidP="006C3609">
      <w:pPr>
        <w:jc w:val="both"/>
        <w:rPr>
          <w:rFonts w:ascii="Arial" w:hAnsi="Arial" w:cs="Arial"/>
          <w:noProof/>
          <w:sz w:val="24"/>
          <w:szCs w:val="24"/>
        </w:rPr>
      </w:pPr>
      <w:r w:rsidRPr="00BF21AE">
        <w:rPr>
          <w:rFonts w:ascii="Arial" w:hAnsi="Arial" w:cs="Arial"/>
          <w:noProof/>
          <w:sz w:val="24"/>
          <w:szCs w:val="24"/>
        </w:rPr>
        <w:t xml:space="preserve">Olomoucký kraj se nebude finančními závazky podílet na přeshraničních linkách Pardubického kraje v roce </w:t>
      </w:r>
      <w:smartTag w:uri="urn:schemas-microsoft-com:office:smarttags" w:element="metricconverter">
        <w:smartTagPr>
          <w:attr w:name="ProductID" w:val="2012 a"/>
        </w:smartTagPr>
        <w:r w:rsidRPr="00BF21AE">
          <w:rPr>
            <w:rFonts w:ascii="Arial" w:hAnsi="Arial" w:cs="Arial"/>
            <w:noProof/>
            <w:sz w:val="24"/>
            <w:szCs w:val="24"/>
          </w:rPr>
          <w:t>2012 a</w:t>
        </w:r>
      </w:smartTag>
      <w:r w:rsidRPr="00BF21AE">
        <w:rPr>
          <w:rFonts w:ascii="Arial" w:hAnsi="Arial" w:cs="Arial"/>
          <w:noProof/>
          <w:sz w:val="24"/>
          <w:szCs w:val="24"/>
        </w:rPr>
        <w:t xml:space="preserve"> dopravu na svém území bude řešit vlastními zdroji. Bylo tak rozhodnuto pro časovou tíseň, např. termín platnosti JŘ, riziko dodržení zákonné lhůty pro schvalování licencí, projednání s dotčenými obcemi v území, s dopravci, jež nyní provozují autobusovou dopravu, tvorby rozpočtu kraje, nejasná opora v současné legislativě z pohledu zadávání výkonů Pardubickým krajem.</w:t>
      </w:r>
    </w:p>
    <w:p w:rsidR="00E8311A" w:rsidRPr="006C3609" w:rsidRDefault="00E8311A" w:rsidP="006C3609">
      <w:pPr>
        <w:jc w:val="both"/>
        <w:rPr>
          <w:rFonts w:ascii="Arial" w:hAnsi="Arial" w:cs="Arial"/>
          <w:noProof/>
          <w:color w:val="365F91"/>
          <w:sz w:val="24"/>
          <w:szCs w:val="24"/>
        </w:rPr>
      </w:pPr>
    </w:p>
    <w:p w:rsidR="00E8311A" w:rsidRPr="00235F94" w:rsidRDefault="00E8311A" w:rsidP="00235F94">
      <w:pPr>
        <w:pStyle w:val="Zkladntextodsazen"/>
        <w:ind w:left="0"/>
        <w:jc w:val="both"/>
        <w:rPr>
          <w:rFonts w:ascii="Arial" w:hAnsi="Arial"/>
        </w:rPr>
      </w:pPr>
      <w:r w:rsidRPr="006C3609">
        <w:rPr>
          <w:rFonts w:ascii="Arial" w:hAnsi="Arial"/>
          <w:b/>
        </w:rPr>
        <w:t>Předpokládaný počet kilometrů, které budou ve veřejné linkové dopravě při zajištění základní dopravní obsluhy území kraje dopravci v roce 2012 najety, byl na základě dosud realizovaných jednání s dopravci celkově vyčíslen na </w:t>
      </w:r>
      <w:r w:rsidRPr="006C3609">
        <w:rPr>
          <w:rFonts w:ascii="Arial" w:hAnsi="Arial"/>
          <w:b/>
          <w:u w:val="single"/>
        </w:rPr>
        <w:t>cca  17,8  mil. km, s maximální odchylkou rozsahu do 1 % z celkově vyčíslených kilometrů.</w:t>
      </w:r>
      <w:r w:rsidRPr="006C3609">
        <w:rPr>
          <w:rFonts w:ascii="Arial" w:hAnsi="Arial"/>
          <w:b/>
        </w:rPr>
        <w:t xml:space="preserve"> </w:t>
      </w:r>
      <w:r w:rsidRPr="006C3609">
        <w:rPr>
          <w:rFonts w:ascii="Arial" w:hAnsi="Arial"/>
        </w:rPr>
        <w:t>Rozsah ZDO v roce 2012 bude u každého dopravce přílohou dodatku smlouvy a bude vyjádřen podrobným výčtem linek a spojů.</w:t>
      </w:r>
      <w:r>
        <w:rPr>
          <w:rFonts w:ascii="Arial" w:hAnsi="Arial"/>
        </w:rPr>
        <w:t xml:space="preserve"> </w:t>
      </w:r>
    </w:p>
    <w:p w:rsidR="00E8311A" w:rsidRDefault="00E8311A" w:rsidP="000612C0">
      <w:pPr>
        <w:jc w:val="both"/>
        <w:rPr>
          <w:rFonts w:ascii="Arial" w:hAnsi="Arial" w:cs="Arial"/>
          <w:noProof/>
          <w:color w:val="FF0000"/>
          <w:sz w:val="24"/>
          <w:szCs w:val="24"/>
        </w:rPr>
      </w:pPr>
    </w:p>
    <w:p w:rsidR="00222C39" w:rsidRDefault="00222C39" w:rsidP="000612C0">
      <w:pPr>
        <w:jc w:val="both"/>
        <w:rPr>
          <w:rFonts w:ascii="Arial" w:hAnsi="Arial" w:cs="Arial"/>
          <w:noProof/>
          <w:color w:val="FF0000"/>
          <w:sz w:val="24"/>
          <w:szCs w:val="24"/>
        </w:rPr>
      </w:pPr>
    </w:p>
    <w:p w:rsidR="00222C39" w:rsidRDefault="00222C39" w:rsidP="000612C0">
      <w:pPr>
        <w:jc w:val="both"/>
        <w:rPr>
          <w:rFonts w:ascii="Arial" w:hAnsi="Arial" w:cs="Arial"/>
          <w:noProof/>
          <w:color w:val="FF0000"/>
          <w:sz w:val="24"/>
          <w:szCs w:val="24"/>
        </w:rPr>
      </w:pPr>
    </w:p>
    <w:p w:rsidR="00222C39" w:rsidRDefault="00222C39" w:rsidP="000612C0">
      <w:pPr>
        <w:jc w:val="both"/>
        <w:rPr>
          <w:rFonts w:ascii="Arial" w:hAnsi="Arial" w:cs="Arial"/>
          <w:noProof/>
          <w:color w:val="FF0000"/>
          <w:sz w:val="24"/>
          <w:szCs w:val="24"/>
        </w:rPr>
      </w:pPr>
    </w:p>
    <w:p w:rsidR="00E8311A" w:rsidRDefault="00E8311A" w:rsidP="000612C0">
      <w:pPr>
        <w:jc w:val="both"/>
        <w:rPr>
          <w:rFonts w:ascii="Arial" w:hAnsi="Arial" w:cs="Arial"/>
          <w:b/>
          <w:sz w:val="24"/>
          <w:szCs w:val="24"/>
        </w:rPr>
      </w:pPr>
      <w:r>
        <w:rPr>
          <w:rFonts w:ascii="Arial" w:hAnsi="Arial" w:cs="Arial"/>
          <w:b/>
          <w:sz w:val="24"/>
          <w:szCs w:val="24"/>
        </w:rPr>
        <w:lastRenderedPageBreak/>
        <w:t xml:space="preserve">Tab. </w:t>
      </w:r>
      <w:proofErr w:type="gramStart"/>
      <w:r>
        <w:rPr>
          <w:rFonts w:ascii="Arial" w:hAnsi="Arial" w:cs="Arial"/>
          <w:b/>
          <w:sz w:val="24"/>
          <w:szCs w:val="24"/>
        </w:rPr>
        <w:t>č.</w:t>
      </w:r>
      <w:proofErr w:type="gramEnd"/>
      <w:r>
        <w:rPr>
          <w:rFonts w:ascii="Arial" w:hAnsi="Arial" w:cs="Arial"/>
          <w:b/>
          <w:sz w:val="24"/>
          <w:szCs w:val="24"/>
        </w:rPr>
        <w:t xml:space="preserve"> 1 - Vývoj základní dopravní obslužnosti ve veřejné linkové dopravě:</w:t>
      </w:r>
    </w:p>
    <w:p w:rsidR="00E8311A" w:rsidRDefault="00E8311A" w:rsidP="000612C0">
      <w:pPr>
        <w:jc w:val="both"/>
        <w:rPr>
          <w:rFonts w:ascii="Arial" w:hAnsi="Arial" w:cs="Arial"/>
          <w:i/>
        </w:rPr>
      </w:pPr>
    </w:p>
    <w:tbl>
      <w:tblPr>
        <w:tblW w:w="9491" w:type="dxa"/>
        <w:jc w:val="center"/>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1"/>
        <w:gridCol w:w="1387"/>
        <w:gridCol w:w="1387"/>
        <w:gridCol w:w="1331"/>
        <w:gridCol w:w="1331"/>
        <w:gridCol w:w="1452"/>
        <w:gridCol w:w="1562"/>
      </w:tblGrid>
      <w:tr w:rsidR="00E8311A" w:rsidTr="004E2244">
        <w:trPr>
          <w:trHeight w:val="625"/>
          <w:jc w:val="center"/>
        </w:trPr>
        <w:tc>
          <w:tcPr>
            <w:tcW w:w="1041" w:type="dxa"/>
            <w:tcBorders>
              <w:top w:val="single" w:sz="12" w:space="0" w:color="auto"/>
              <w:left w:val="single" w:sz="12" w:space="0" w:color="auto"/>
              <w:bottom w:val="single" w:sz="12" w:space="0" w:color="auto"/>
              <w:right w:val="single" w:sz="12" w:space="0" w:color="auto"/>
            </w:tcBorders>
            <w:vAlign w:val="center"/>
          </w:tcPr>
          <w:p w:rsidR="00E8311A" w:rsidRDefault="00E8311A">
            <w:pPr>
              <w:spacing w:line="276" w:lineRule="auto"/>
              <w:jc w:val="center"/>
              <w:rPr>
                <w:rFonts w:ascii="Arial" w:hAnsi="Arial" w:cs="Arial"/>
                <w:b/>
                <w:lang w:eastAsia="en-US"/>
              </w:rPr>
            </w:pPr>
            <w:r>
              <w:rPr>
                <w:rFonts w:ascii="Arial" w:hAnsi="Arial" w:cs="Arial"/>
                <w:b/>
                <w:lang w:eastAsia="en-US"/>
              </w:rPr>
              <w:t>Položka</w:t>
            </w:r>
          </w:p>
        </w:tc>
        <w:tc>
          <w:tcPr>
            <w:tcW w:w="1387" w:type="dxa"/>
            <w:tcBorders>
              <w:top w:val="single" w:sz="12" w:space="0" w:color="auto"/>
              <w:left w:val="single" w:sz="12" w:space="0" w:color="auto"/>
              <w:bottom w:val="single" w:sz="12" w:space="0" w:color="auto"/>
              <w:right w:val="single" w:sz="12" w:space="0" w:color="auto"/>
            </w:tcBorders>
            <w:vAlign w:val="center"/>
          </w:tcPr>
          <w:p w:rsidR="00E8311A" w:rsidRDefault="00E8311A">
            <w:pPr>
              <w:spacing w:line="276" w:lineRule="auto"/>
              <w:jc w:val="center"/>
              <w:rPr>
                <w:rFonts w:ascii="Arial" w:hAnsi="Arial" w:cs="Arial"/>
                <w:b/>
                <w:lang w:eastAsia="en-US"/>
              </w:rPr>
            </w:pPr>
            <w:r>
              <w:rPr>
                <w:rFonts w:ascii="Arial" w:hAnsi="Arial" w:cs="Arial"/>
                <w:b/>
                <w:lang w:eastAsia="en-US"/>
              </w:rPr>
              <w:t>Skutečnost</w:t>
            </w:r>
          </w:p>
          <w:p w:rsidR="00E8311A" w:rsidRDefault="00E8311A">
            <w:pPr>
              <w:spacing w:line="276" w:lineRule="auto"/>
              <w:jc w:val="center"/>
              <w:rPr>
                <w:rFonts w:ascii="Arial" w:hAnsi="Arial" w:cs="Arial"/>
                <w:b/>
                <w:lang w:eastAsia="en-US"/>
              </w:rPr>
            </w:pPr>
            <w:r>
              <w:rPr>
                <w:rFonts w:ascii="Arial" w:hAnsi="Arial" w:cs="Arial"/>
                <w:b/>
                <w:lang w:eastAsia="en-US"/>
              </w:rPr>
              <w:t>2007</w:t>
            </w:r>
          </w:p>
        </w:tc>
        <w:tc>
          <w:tcPr>
            <w:tcW w:w="1387" w:type="dxa"/>
            <w:tcBorders>
              <w:top w:val="single" w:sz="12" w:space="0" w:color="auto"/>
              <w:left w:val="single" w:sz="12" w:space="0" w:color="auto"/>
              <w:bottom w:val="single" w:sz="12" w:space="0" w:color="auto"/>
              <w:right w:val="single" w:sz="12" w:space="0" w:color="auto"/>
            </w:tcBorders>
            <w:vAlign w:val="center"/>
          </w:tcPr>
          <w:p w:rsidR="00E8311A" w:rsidRDefault="00E8311A">
            <w:pPr>
              <w:spacing w:line="276" w:lineRule="auto"/>
              <w:jc w:val="center"/>
              <w:rPr>
                <w:rFonts w:ascii="Arial" w:hAnsi="Arial" w:cs="Arial"/>
                <w:b/>
                <w:lang w:eastAsia="en-US"/>
              </w:rPr>
            </w:pPr>
            <w:r>
              <w:rPr>
                <w:rFonts w:ascii="Arial" w:hAnsi="Arial" w:cs="Arial"/>
                <w:b/>
                <w:lang w:eastAsia="en-US"/>
              </w:rPr>
              <w:t>Skutečnost</w:t>
            </w:r>
          </w:p>
          <w:p w:rsidR="00E8311A" w:rsidRDefault="00E8311A">
            <w:pPr>
              <w:spacing w:line="276" w:lineRule="auto"/>
              <w:jc w:val="center"/>
              <w:rPr>
                <w:rFonts w:ascii="Arial" w:hAnsi="Arial" w:cs="Arial"/>
                <w:b/>
                <w:lang w:eastAsia="en-US"/>
              </w:rPr>
            </w:pPr>
            <w:r>
              <w:rPr>
                <w:rFonts w:ascii="Arial" w:hAnsi="Arial" w:cs="Arial"/>
                <w:b/>
                <w:lang w:eastAsia="en-US"/>
              </w:rPr>
              <w:t>2008</w:t>
            </w:r>
          </w:p>
        </w:tc>
        <w:tc>
          <w:tcPr>
            <w:tcW w:w="1331" w:type="dxa"/>
            <w:tcBorders>
              <w:top w:val="single" w:sz="12" w:space="0" w:color="auto"/>
              <w:left w:val="single" w:sz="12" w:space="0" w:color="auto"/>
              <w:bottom w:val="single" w:sz="12" w:space="0" w:color="auto"/>
              <w:right w:val="single" w:sz="12" w:space="0" w:color="auto"/>
            </w:tcBorders>
            <w:vAlign w:val="center"/>
          </w:tcPr>
          <w:p w:rsidR="00E8311A" w:rsidRDefault="00E8311A">
            <w:pPr>
              <w:spacing w:line="276" w:lineRule="auto"/>
              <w:jc w:val="center"/>
              <w:rPr>
                <w:rFonts w:ascii="Arial" w:hAnsi="Arial" w:cs="Arial"/>
                <w:b/>
                <w:lang w:eastAsia="en-US"/>
              </w:rPr>
            </w:pPr>
            <w:r>
              <w:rPr>
                <w:rFonts w:ascii="Arial" w:hAnsi="Arial" w:cs="Arial"/>
                <w:b/>
                <w:lang w:eastAsia="en-US"/>
              </w:rPr>
              <w:t>Skutečnost 2009</w:t>
            </w:r>
          </w:p>
        </w:tc>
        <w:tc>
          <w:tcPr>
            <w:tcW w:w="1331" w:type="dxa"/>
            <w:tcBorders>
              <w:top w:val="single" w:sz="12" w:space="0" w:color="auto"/>
              <w:left w:val="single" w:sz="12" w:space="0" w:color="auto"/>
              <w:bottom w:val="single" w:sz="12" w:space="0" w:color="auto"/>
              <w:right w:val="single" w:sz="12" w:space="0" w:color="auto"/>
            </w:tcBorders>
            <w:vAlign w:val="center"/>
          </w:tcPr>
          <w:p w:rsidR="00E8311A" w:rsidRDefault="00E8311A">
            <w:pPr>
              <w:spacing w:line="276" w:lineRule="auto"/>
              <w:jc w:val="center"/>
              <w:rPr>
                <w:rFonts w:ascii="Arial" w:hAnsi="Arial" w:cs="Arial"/>
                <w:b/>
                <w:lang w:eastAsia="en-US"/>
              </w:rPr>
            </w:pPr>
            <w:r>
              <w:rPr>
                <w:rFonts w:ascii="Arial" w:hAnsi="Arial" w:cs="Arial"/>
                <w:b/>
                <w:lang w:eastAsia="en-US"/>
              </w:rPr>
              <w:t>Skutečnost 2010</w:t>
            </w:r>
          </w:p>
        </w:tc>
        <w:tc>
          <w:tcPr>
            <w:tcW w:w="1452" w:type="dxa"/>
            <w:tcBorders>
              <w:top w:val="single" w:sz="12" w:space="0" w:color="auto"/>
              <w:left w:val="single" w:sz="12" w:space="0" w:color="auto"/>
              <w:bottom w:val="single" w:sz="12" w:space="0" w:color="auto"/>
              <w:right w:val="single" w:sz="12" w:space="0" w:color="auto"/>
            </w:tcBorders>
            <w:vAlign w:val="center"/>
          </w:tcPr>
          <w:p w:rsidR="00E8311A" w:rsidRDefault="00E8311A">
            <w:pPr>
              <w:spacing w:line="276" w:lineRule="auto"/>
              <w:jc w:val="center"/>
              <w:rPr>
                <w:rFonts w:ascii="Arial" w:hAnsi="Arial" w:cs="Arial"/>
                <w:b/>
                <w:lang w:eastAsia="en-US"/>
              </w:rPr>
            </w:pPr>
            <w:r>
              <w:rPr>
                <w:rFonts w:ascii="Arial" w:hAnsi="Arial" w:cs="Arial"/>
                <w:b/>
                <w:lang w:eastAsia="en-US"/>
              </w:rPr>
              <w:t>Odhad 2011</w:t>
            </w:r>
          </w:p>
        </w:tc>
        <w:tc>
          <w:tcPr>
            <w:tcW w:w="1562" w:type="dxa"/>
            <w:tcBorders>
              <w:top w:val="single" w:sz="12" w:space="0" w:color="auto"/>
              <w:left w:val="single" w:sz="12" w:space="0" w:color="auto"/>
              <w:bottom w:val="single" w:sz="12" w:space="0" w:color="auto"/>
              <w:right w:val="single" w:sz="12" w:space="0" w:color="auto"/>
            </w:tcBorders>
            <w:vAlign w:val="center"/>
          </w:tcPr>
          <w:p w:rsidR="00E8311A" w:rsidRDefault="00E8311A">
            <w:pPr>
              <w:spacing w:line="276" w:lineRule="auto"/>
              <w:jc w:val="center"/>
              <w:rPr>
                <w:rFonts w:ascii="Arial" w:hAnsi="Arial" w:cs="Arial"/>
                <w:b/>
                <w:lang w:eastAsia="en-US"/>
              </w:rPr>
            </w:pPr>
            <w:r>
              <w:rPr>
                <w:rFonts w:ascii="Arial" w:hAnsi="Arial" w:cs="Arial"/>
                <w:b/>
                <w:lang w:eastAsia="en-US"/>
              </w:rPr>
              <w:t>Odhad 2012</w:t>
            </w:r>
          </w:p>
        </w:tc>
      </w:tr>
      <w:tr w:rsidR="00E8311A" w:rsidTr="004E2244">
        <w:trPr>
          <w:trHeight w:val="302"/>
          <w:jc w:val="center"/>
        </w:trPr>
        <w:tc>
          <w:tcPr>
            <w:tcW w:w="1041" w:type="dxa"/>
            <w:tcBorders>
              <w:top w:val="single" w:sz="12" w:space="0" w:color="auto"/>
            </w:tcBorders>
            <w:vAlign w:val="center"/>
          </w:tcPr>
          <w:p w:rsidR="00E8311A" w:rsidRDefault="00E8311A">
            <w:pPr>
              <w:spacing w:line="276" w:lineRule="auto"/>
              <w:rPr>
                <w:rFonts w:ascii="Arial" w:hAnsi="Arial" w:cs="Arial"/>
                <w:b/>
                <w:lang w:eastAsia="en-US"/>
              </w:rPr>
            </w:pPr>
            <w:r>
              <w:rPr>
                <w:rFonts w:ascii="Arial" w:hAnsi="Arial" w:cs="Arial"/>
                <w:b/>
                <w:lang w:eastAsia="en-US"/>
              </w:rPr>
              <w:t>Ujeté km</w:t>
            </w:r>
          </w:p>
        </w:tc>
        <w:tc>
          <w:tcPr>
            <w:tcW w:w="1387" w:type="dxa"/>
            <w:tcBorders>
              <w:top w:val="single" w:sz="12" w:space="0" w:color="auto"/>
            </w:tcBorders>
            <w:vAlign w:val="center"/>
          </w:tcPr>
          <w:p w:rsidR="00E8311A" w:rsidRDefault="00E8311A">
            <w:pPr>
              <w:spacing w:line="276" w:lineRule="auto"/>
              <w:jc w:val="right"/>
              <w:rPr>
                <w:rFonts w:ascii="Arial" w:hAnsi="Arial" w:cs="Arial"/>
                <w:lang w:eastAsia="en-US"/>
              </w:rPr>
            </w:pPr>
            <w:r>
              <w:rPr>
                <w:rFonts w:ascii="Arial" w:hAnsi="Arial" w:cs="Arial"/>
                <w:lang w:eastAsia="en-US"/>
              </w:rPr>
              <w:t>17 057 878</w:t>
            </w:r>
          </w:p>
        </w:tc>
        <w:tc>
          <w:tcPr>
            <w:tcW w:w="1387" w:type="dxa"/>
            <w:tcBorders>
              <w:top w:val="single" w:sz="12" w:space="0" w:color="auto"/>
            </w:tcBorders>
            <w:vAlign w:val="center"/>
          </w:tcPr>
          <w:p w:rsidR="00E8311A" w:rsidRDefault="00E8311A">
            <w:pPr>
              <w:spacing w:line="276" w:lineRule="auto"/>
              <w:jc w:val="right"/>
              <w:rPr>
                <w:rFonts w:ascii="Arial" w:hAnsi="Arial" w:cs="Arial"/>
                <w:lang w:eastAsia="en-US"/>
              </w:rPr>
            </w:pPr>
            <w:r>
              <w:rPr>
                <w:rFonts w:ascii="Arial" w:hAnsi="Arial" w:cs="Arial"/>
                <w:lang w:eastAsia="en-US"/>
              </w:rPr>
              <w:t>17 221 597</w:t>
            </w:r>
          </w:p>
        </w:tc>
        <w:tc>
          <w:tcPr>
            <w:tcW w:w="1331" w:type="dxa"/>
            <w:tcBorders>
              <w:top w:val="single" w:sz="12" w:space="0" w:color="auto"/>
            </w:tcBorders>
            <w:vAlign w:val="center"/>
          </w:tcPr>
          <w:p w:rsidR="00E8311A" w:rsidRDefault="00E8311A">
            <w:pPr>
              <w:spacing w:line="276" w:lineRule="auto"/>
              <w:jc w:val="right"/>
              <w:rPr>
                <w:rFonts w:ascii="Arial" w:hAnsi="Arial" w:cs="Arial"/>
                <w:lang w:eastAsia="en-US"/>
              </w:rPr>
            </w:pPr>
            <w:r>
              <w:rPr>
                <w:rFonts w:ascii="Arial" w:hAnsi="Arial" w:cs="Arial"/>
                <w:lang w:eastAsia="en-US"/>
              </w:rPr>
              <w:t xml:space="preserve">17 219 423 </w:t>
            </w:r>
          </w:p>
        </w:tc>
        <w:tc>
          <w:tcPr>
            <w:tcW w:w="1331" w:type="dxa"/>
            <w:tcBorders>
              <w:top w:val="single" w:sz="12" w:space="0" w:color="auto"/>
            </w:tcBorders>
            <w:vAlign w:val="center"/>
          </w:tcPr>
          <w:p w:rsidR="00E8311A" w:rsidRDefault="00E8311A">
            <w:pPr>
              <w:spacing w:line="276" w:lineRule="auto"/>
              <w:jc w:val="right"/>
              <w:rPr>
                <w:rFonts w:ascii="Arial" w:hAnsi="Arial" w:cs="Arial"/>
                <w:lang w:eastAsia="en-US"/>
              </w:rPr>
            </w:pPr>
            <w:r>
              <w:rPr>
                <w:rFonts w:ascii="Arial" w:hAnsi="Arial" w:cs="Arial"/>
                <w:lang w:eastAsia="en-US"/>
              </w:rPr>
              <w:t>17 500 000</w:t>
            </w:r>
          </w:p>
        </w:tc>
        <w:tc>
          <w:tcPr>
            <w:tcW w:w="1452" w:type="dxa"/>
            <w:tcBorders>
              <w:top w:val="single" w:sz="12" w:space="0" w:color="auto"/>
            </w:tcBorders>
            <w:vAlign w:val="center"/>
          </w:tcPr>
          <w:p w:rsidR="00E8311A" w:rsidRDefault="00E8311A">
            <w:pPr>
              <w:spacing w:line="276" w:lineRule="auto"/>
              <w:jc w:val="center"/>
              <w:rPr>
                <w:rFonts w:ascii="Arial" w:hAnsi="Arial" w:cs="Arial"/>
                <w:lang w:eastAsia="en-US"/>
              </w:rPr>
            </w:pPr>
            <w:r>
              <w:rPr>
                <w:rFonts w:ascii="Arial" w:hAnsi="Arial" w:cs="Arial"/>
                <w:lang w:eastAsia="en-US"/>
              </w:rPr>
              <w:t>17 600 000</w:t>
            </w:r>
          </w:p>
        </w:tc>
        <w:tc>
          <w:tcPr>
            <w:tcW w:w="1562" w:type="dxa"/>
            <w:tcBorders>
              <w:top w:val="single" w:sz="12" w:space="0" w:color="auto"/>
            </w:tcBorders>
            <w:vAlign w:val="center"/>
          </w:tcPr>
          <w:p w:rsidR="00E8311A" w:rsidRDefault="00E8311A">
            <w:pPr>
              <w:spacing w:line="276" w:lineRule="auto"/>
              <w:jc w:val="right"/>
              <w:rPr>
                <w:rFonts w:ascii="Arial" w:hAnsi="Arial" w:cs="Arial"/>
                <w:color w:val="FF0000"/>
                <w:lang w:eastAsia="en-US"/>
              </w:rPr>
            </w:pPr>
            <w:r w:rsidRPr="006C3609">
              <w:rPr>
                <w:rFonts w:ascii="Arial" w:hAnsi="Arial" w:cs="Arial"/>
                <w:lang w:eastAsia="en-US"/>
              </w:rPr>
              <w:t>17 800 000</w:t>
            </w:r>
          </w:p>
        </w:tc>
      </w:tr>
      <w:tr w:rsidR="00E8311A" w:rsidTr="004E2244">
        <w:trPr>
          <w:trHeight w:val="302"/>
          <w:jc w:val="center"/>
        </w:trPr>
        <w:tc>
          <w:tcPr>
            <w:tcW w:w="1041" w:type="dxa"/>
            <w:vAlign w:val="center"/>
          </w:tcPr>
          <w:p w:rsidR="00E8311A" w:rsidRDefault="00E8311A">
            <w:pPr>
              <w:spacing w:line="276" w:lineRule="auto"/>
              <w:rPr>
                <w:rFonts w:ascii="Arial" w:hAnsi="Arial" w:cs="Arial"/>
                <w:b/>
                <w:lang w:eastAsia="en-US"/>
              </w:rPr>
            </w:pPr>
            <w:r>
              <w:rPr>
                <w:rFonts w:ascii="Arial" w:hAnsi="Arial" w:cs="Arial"/>
                <w:b/>
                <w:lang w:eastAsia="en-US"/>
              </w:rPr>
              <w:t>Ztráta Kč/km</w:t>
            </w:r>
          </w:p>
        </w:tc>
        <w:tc>
          <w:tcPr>
            <w:tcW w:w="1387" w:type="dxa"/>
            <w:vAlign w:val="center"/>
          </w:tcPr>
          <w:p w:rsidR="00E8311A" w:rsidRDefault="00E8311A">
            <w:pPr>
              <w:spacing w:line="276" w:lineRule="auto"/>
              <w:jc w:val="right"/>
              <w:rPr>
                <w:rFonts w:ascii="Arial" w:hAnsi="Arial" w:cs="Arial"/>
                <w:lang w:eastAsia="en-US"/>
              </w:rPr>
            </w:pPr>
            <w:r>
              <w:rPr>
                <w:rFonts w:ascii="Arial" w:hAnsi="Arial" w:cs="Arial"/>
                <w:lang w:eastAsia="en-US"/>
              </w:rPr>
              <w:t>14,91</w:t>
            </w:r>
          </w:p>
        </w:tc>
        <w:tc>
          <w:tcPr>
            <w:tcW w:w="1387" w:type="dxa"/>
            <w:vAlign w:val="center"/>
          </w:tcPr>
          <w:p w:rsidR="00E8311A" w:rsidRDefault="00E8311A">
            <w:pPr>
              <w:spacing w:line="276" w:lineRule="auto"/>
              <w:jc w:val="right"/>
              <w:rPr>
                <w:rFonts w:ascii="Arial" w:hAnsi="Arial" w:cs="Arial"/>
                <w:lang w:eastAsia="en-US"/>
              </w:rPr>
            </w:pPr>
            <w:r>
              <w:rPr>
                <w:rFonts w:ascii="Arial" w:hAnsi="Arial" w:cs="Arial"/>
                <w:lang w:eastAsia="en-US"/>
              </w:rPr>
              <w:t>16,62</w:t>
            </w:r>
          </w:p>
        </w:tc>
        <w:tc>
          <w:tcPr>
            <w:tcW w:w="1331" w:type="dxa"/>
            <w:vAlign w:val="center"/>
          </w:tcPr>
          <w:p w:rsidR="00E8311A" w:rsidRDefault="00E8311A">
            <w:pPr>
              <w:spacing w:line="276" w:lineRule="auto"/>
              <w:jc w:val="right"/>
              <w:rPr>
                <w:rFonts w:ascii="Arial" w:hAnsi="Arial" w:cs="Arial"/>
                <w:lang w:eastAsia="en-US"/>
              </w:rPr>
            </w:pPr>
            <w:r>
              <w:rPr>
                <w:rFonts w:ascii="Arial" w:hAnsi="Arial" w:cs="Arial"/>
                <w:lang w:eastAsia="en-US"/>
              </w:rPr>
              <w:t>17,48</w:t>
            </w:r>
          </w:p>
        </w:tc>
        <w:tc>
          <w:tcPr>
            <w:tcW w:w="1331" w:type="dxa"/>
            <w:vAlign w:val="center"/>
          </w:tcPr>
          <w:p w:rsidR="00E8311A" w:rsidRDefault="00E8311A">
            <w:pPr>
              <w:spacing w:line="276" w:lineRule="auto"/>
              <w:jc w:val="right"/>
              <w:rPr>
                <w:rFonts w:ascii="Arial" w:hAnsi="Arial" w:cs="Arial"/>
                <w:lang w:eastAsia="en-US"/>
              </w:rPr>
            </w:pPr>
            <w:r>
              <w:rPr>
                <w:rFonts w:ascii="Arial" w:hAnsi="Arial" w:cs="Arial"/>
                <w:lang w:eastAsia="en-US"/>
              </w:rPr>
              <w:t>18,53</w:t>
            </w:r>
          </w:p>
        </w:tc>
        <w:tc>
          <w:tcPr>
            <w:tcW w:w="1452" w:type="dxa"/>
            <w:vAlign w:val="center"/>
          </w:tcPr>
          <w:p w:rsidR="00E8311A" w:rsidRDefault="00E8311A">
            <w:pPr>
              <w:spacing w:line="276" w:lineRule="auto"/>
              <w:jc w:val="right"/>
              <w:rPr>
                <w:rFonts w:ascii="Arial" w:hAnsi="Arial" w:cs="Arial"/>
                <w:highlight w:val="yellow"/>
                <w:lang w:eastAsia="en-US"/>
              </w:rPr>
            </w:pPr>
            <w:r>
              <w:rPr>
                <w:rFonts w:ascii="Arial" w:hAnsi="Arial" w:cs="Arial"/>
                <w:lang w:eastAsia="en-US"/>
              </w:rPr>
              <w:t>20,15</w:t>
            </w:r>
          </w:p>
        </w:tc>
        <w:tc>
          <w:tcPr>
            <w:tcW w:w="1562" w:type="dxa"/>
            <w:vAlign w:val="center"/>
          </w:tcPr>
          <w:p w:rsidR="00E8311A" w:rsidRDefault="00E8311A">
            <w:pPr>
              <w:spacing w:line="276" w:lineRule="auto"/>
              <w:jc w:val="right"/>
              <w:rPr>
                <w:rFonts w:ascii="Arial" w:hAnsi="Arial" w:cs="Arial"/>
                <w:lang w:eastAsia="en-US"/>
              </w:rPr>
            </w:pPr>
            <w:r>
              <w:rPr>
                <w:rFonts w:ascii="Arial" w:hAnsi="Arial" w:cs="Arial"/>
                <w:lang w:eastAsia="en-US"/>
              </w:rPr>
              <w:t>20,54*</w:t>
            </w:r>
          </w:p>
        </w:tc>
      </w:tr>
      <w:tr w:rsidR="00E8311A" w:rsidTr="004E2244">
        <w:trPr>
          <w:trHeight w:val="323"/>
          <w:jc w:val="center"/>
        </w:trPr>
        <w:tc>
          <w:tcPr>
            <w:tcW w:w="1041" w:type="dxa"/>
            <w:vAlign w:val="center"/>
          </w:tcPr>
          <w:p w:rsidR="00E8311A" w:rsidRDefault="00E8311A">
            <w:pPr>
              <w:spacing w:line="276" w:lineRule="auto"/>
              <w:rPr>
                <w:rFonts w:ascii="Arial" w:hAnsi="Arial" w:cs="Arial"/>
                <w:b/>
                <w:lang w:eastAsia="en-US"/>
              </w:rPr>
            </w:pPr>
            <w:r>
              <w:rPr>
                <w:rFonts w:ascii="Arial" w:hAnsi="Arial" w:cs="Arial"/>
                <w:b/>
                <w:lang w:eastAsia="en-US"/>
              </w:rPr>
              <w:t xml:space="preserve">Ztráta Kč </w:t>
            </w:r>
          </w:p>
        </w:tc>
        <w:tc>
          <w:tcPr>
            <w:tcW w:w="1387" w:type="dxa"/>
            <w:vAlign w:val="center"/>
          </w:tcPr>
          <w:p w:rsidR="00E8311A" w:rsidRDefault="00E8311A">
            <w:pPr>
              <w:spacing w:line="276" w:lineRule="auto"/>
              <w:jc w:val="right"/>
              <w:rPr>
                <w:rFonts w:ascii="Arial" w:hAnsi="Arial" w:cs="Arial"/>
                <w:lang w:eastAsia="en-US"/>
              </w:rPr>
            </w:pPr>
            <w:r>
              <w:rPr>
                <w:rFonts w:ascii="Arial" w:hAnsi="Arial" w:cs="Arial"/>
                <w:lang w:eastAsia="en-US"/>
              </w:rPr>
              <w:t>264 329 987</w:t>
            </w:r>
          </w:p>
        </w:tc>
        <w:tc>
          <w:tcPr>
            <w:tcW w:w="1387" w:type="dxa"/>
            <w:vAlign w:val="center"/>
          </w:tcPr>
          <w:p w:rsidR="00E8311A" w:rsidRDefault="00E8311A">
            <w:pPr>
              <w:spacing w:line="276" w:lineRule="auto"/>
              <w:jc w:val="right"/>
              <w:rPr>
                <w:rFonts w:ascii="Arial" w:hAnsi="Arial" w:cs="Arial"/>
                <w:lang w:eastAsia="en-US"/>
              </w:rPr>
            </w:pPr>
            <w:r>
              <w:rPr>
                <w:rFonts w:ascii="Arial" w:hAnsi="Arial" w:cs="Arial"/>
                <w:lang w:eastAsia="en-US"/>
              </w:rPr>
              <w:t>286 263 140</w:t>
            </w:r>
          </w:p>
        </w:tc>
        <w:tc>
          <w:tcPr>
            <w:tcW w:w="1331" w:type="dxa"/>
            <w:vAlign w:val="center"/>
          </w:tcPr>
          <w:p w:rsidR="00E8311A" w:rsidRDefault="00E8311A">
            <w:pPr>
              <w:spacing w:line="276" w:lineRule="auto"/>
              <w:jc w:val="center"/>
              <w:rPr>
                <w:rFonts w:ascii="Arial" w:hAnsi="Arial" w:cs="Arial"/>
                <w:lang w:eastAsia="en-US"/>
              </w:rPr>
            </w:pPr>
            <w:r>
              <w:rPr>
                <w:rFonts w:ascii="Arial" w:hAnsi="Arial" w:cs="Arial"/>
                <w:lang w:eastAsia="en-US"/>
              </w:rPr>
              <w:t xml:space="preserve">301 096 504 </w:t>
            </w:r>
          </w:p>
        </w:tc>
        <w:tc>
          <w:tcPr>
            <w:tcW w:w="1331" w:type="dxa"/>
            <w:vAlign w:val="center"/>
          </w:tcPr>
          <w:p w:rsidR="00E8311A" w:rsidRDefault="00E8311A">
            <w:pPr>
              <w:spacing w:line="276" w:lineRule="auto"/>
              <w:jc w:val="right"/>
              <w:rPr>
                <w:rFonts w:ascii="Arial" w:hAnsi="Arial" w:cs="Arial"/>
                <w:lang w:eastAsia="en-US"/>
              </w:rPr>
            </w:pPr>
            <w:r>
              <w:rPr>
                <w:rFonts w:ascii="Arial" w:hAnsi="Arial" w:cs="Arial"/>
                <w:lang w:eastAsia="en-US"/>
              </w:rPr>
              <w:t>324 366 555</w:t>
            </w:r>
          </w:p>
        </w:tc>
        <w:tc>
          <w:tcPr>
            <w:tcW w:w="1452" w:type="dxa"/>
            <w:vAlign w:val="center"/>
          </w:tcPr>
          <w:p w:rsidR="00E8311A" w:rsidRDefault="00E8311A">
            <w:pPr>
              <w:spacing w:line="276" w:lineRule="auto"/>
              <w:jc w:val="center"/>
              <w:rPr>
                <w:rFonts w:ascii="Arial" w:hAnsi="Arial" w:cs="Arial"/>
                <w:highlight w:val="yellow"/>
                <w:lang w:eastAsia="en-US"/>
              </w:rPr>
            </w:pPr>
            <w:r>
              <w:rPr>
                <w:rFonts w:ascii="Arial" w:hAnsi="Arial" w:cs="Arial"/>
                <w:lang w:eastAsia="en-US"/>
              </w:rPr>
              <w:t>354 863 008</w:t>
            </w:r>
          </w:p>
        </w:tc>
        <w:tc>
          <w:tcPr>
            <w:tcW w:w="1562" w:type="dxa"/>
            <w:vAlign w:val="center"/>
          </w:tcPr>
          <w:p w:rsidR="00E8311A" w:rsidRDefault="00E8311A" w:rsidP="004E2244">
            <w:pPr>
              <w:spacing w:line="276" w:lineRule="auto"/>
              <w:jc w:val="right"/>
              <w:rPr>
                <w:rFonts w:ascii="Arial" w:hAnsi="Arial" w:cs="Arial"/>
                <w:lang w:eastAsia="en-US"/>
              </w:rPr>
            </w:pPr>
            <w:r>
              <w:rPr>
                <w:rFonts w:ascii="Arial" w:hAnsi="Arial" w:cs="Arial"/>
                <w:lang w:eastAsia="en-US"/>
              </w:rPr>
              <w:t>365 572 000</w:t>
            </w:r>
          </w:p>
        </w:tc>
      </w:tr>
    </w:tbl>
    <w:p w:rsidR="00E8311A" w:rsidRDefault="00E8311A" w:rsidP="000612C0">
      <w:pPr>
        <w:jc w:val="both"/>
        <w:rPr>
          <w:rFonts w:ascii="Arial" w:hAnsi="Arial" w:cs="Arial"/>
          <w:bCs/>
          <w:sz w:val="24"/>
          <w:szCs w:val="24"/>
          <w:u w:val="single"/>
        </w:rPr>
      </w:pPr>
    </w:p>
    <w:p w:rsidR="00E8311A" w:rsidRPr="00E32D30" w:rsidRDefault="00E8311A" w:rsidP="00E32D30">
      <w:pPr>
        <w:jc w:val="both"/>
        <w:rPr>
          <w:rFonts w:ascii="Arial" w:hAnsi="Arial" w:cs="Arial"/>
          <w:bCs/>
          <w:i/>
          <w:sz w:val="16"/>
          <w:szCs w:val="16"/>
        </w:rPr>
      </w:pPr>
      <w:r>
        <w:rPr>
          <w:rFonts w:ascii="Arial" w:hAnsi="Arial" w:cs="Arial"/>
          <w:bCs/>
        </w:rPr>
        <w:t xml:space="preserve">*  </w:t>
      </w:r>
      <w:r w:rsidRPr="00E32D30">
        <w:rPr>
          <w:rFonts w:ascii="Arial" w:hAnsi="Arial" w:cs="Arial"/>
          <w:bCs/>
          <w:i/>
          <w:sz w:val="16"/>
          <w:szCs w:val="16"/>
        </w:rPr>
        <w:t xml:space="preserve">Navýšení ztráty pro rok 2012 pokrývá navýšení DPH a zajištění dopravní obslužnosti po změnách v Pardubickém </w:t>
      </w:r>
      <w:r>
        <w:rPr>
          <w:rFonts w:ascii="Arial" w:hAnsi="Arial" w:cs="Arial"/>
          <w:bCs/>
          <w:i/>
          <w:sz w:val="16"/>
          <w:szCs w:val="16"/>
        </w:rPr>
        <w:t>kraji a </w:t>
      </w:r>
      <w:r w:rsidRPr="00E32D30">
        <w:rPr>
          <w:rFonts w:ascii="Arial" w:hAnsi="Arial" w:cs="Arial"/>
          <w:bCs/>
          <w:i/>
          <w:sz w:val="16"/>
          <w:szCs w:val="16"/>
        </w:rPr>
        <w:t>poskytnutí finančních prostředků na splnění technickoprovozních standardů Olomouckého kraje.</w:t>
      </w:r>
    </w:p>
    <w:p w:rsidR="00E8311A" w:rsidRDefault="00E8311A" w:rsidP="000612C0">
      <w:pPr>
        <w:pStyle w:val="Zkladntextodsazen"/>
        <w:ind w:left="0"/>
        <w:jc w:val="both"/>
        <w:rPr>
          <w:rFonts w:ascii="Arial" w:hAnsi="Arial"/>
        </w:rPr>
      </w:pPr>
    </w:p>
    <w:p w:rsidR="00E8311A" w:rsidRDefault="00E8311A" w:rsidP="000612C0">
      <w:pPr>
        <w:pStyle w:val="Zkladntextodsazen"/>
        <w:ind w:left="0"/>
        <w:jc w:val="both"/>
        <w:rPr>
          <w:rFonts w:ascii="Arial" w:hAnsi="Arial"/>
          <w:b/>
        </w:rPr>
      </w:pPr>
      <w:r>
        <w:rPr>
          <w:rFonts w:ascii="Arial" w:hAnsi="Arial"/>
        </w:rPr>
        <w:t xml:space="preserve">V rozpočtu kraje bylo pro tento účel vyčleněno celkem </w:t>
      </w:r>
      <w:r>
        <w:rPr>
          <w:rFonts w:ascii="Arial" w:hAnsi="Arial"/>
          <w:b/>
        </w:rPr>
        <w:t>365 572 tis. Kč</w:t>
      </w:r>
      <w:r>
        <w:rPr>
          <w:rFonts w:ascii="Arial" w:hAnsi="Arial"/>
        </w:rPr>
        <w:t>.</w:t>
      </w:r>
    </w:p>
    <w:p w:rsidR="00E8311A" w:rsidRDefault="00E8311A" w:rsidP="000612C0">
      <w:pPr>
        <w:pStyle w:val="Zkladntextodsazen"/>
        <w:ind w:left="0"/>
        <w:jc w:val="both"/>
        <w:rPr>
          <w:rFonts w:ascii="Arial" w:hAnsi="Arial"/>
          <w:b/>
        </w:rPr>
      </w:pPr>
    </w:p>
    <w:p w:rsidR="00E8311A" w:rsidRDefault="00E8311A" w:rsidP="000612C0">
      <w:pPr>
        <w:pStyle w:val="Zkladntextodsazen"/>
        <w:ind w:left="0"/>
        <w:jc w:val="both"/>
        <w:rPr>
          <w:rFonts w:ascii="Arial" w:hAnsi="Arial"/>
        </w:rPr>
      </w:pPr>
      <w:r>
        <w:rPr>
          <w:rFonts w:ascii="Arial" w:hAnsi="Arial"/>
        </w:rPr>
        <w:t>Základní dopravní obslužnost území Olomouckého kraje veřejnou linkovou dopravou navrhujeme zajistit v roce 2012 těmito dopravci:</w:t>
      </w:r>
    </w:p>
    <w:p w:rsidR="00E8311A" w:rsidRDefault="00E8311A" w:rsidP="000612C0">
      <w:pPr>
        <w:tabs>
          <w:tab w:val="left" w:pos="540"/>
        </w:tabs>
        <w:spacing w:line="360" w:lineRule="auto"/>
        <w:rPr>
          <w:rFonts w:ascii="Arial" w:hAnsi="Arial" w:cs="Arial"/>
          <w:noProof/>
          <w:sz w:val="24"/>
          <w:szCs w:val="24"/>
        </w:rPr>
      </w:pPr>
    </w:p>
    <w:p w:rsidR="00E8311A" w:rsidRDefault="00E8311A" w:rsidP="000612C0">
      <w:pPr>
        <w:numPr>
          <w:ilvl w:val="0"/>
          <w:numId w:val="2"/>
        </w:numPr>
        <w:tabs>
          <w:tab w:val="left" w:pos="540"/>
        </w:tabs>
        <w:rPr>
          <w:rFonts w:ascii="Arial" w:hAnsi="Arial" w:cs="Arial"/>
          <w:noProof/>
          <w:sz w:val="24"/>
          <w:szCs w:val="24"/>
        </w:rPr>
      </w:pPr>
      <w:r>
        <w:rPr>
          <w:rFonts w:ascii="Arial" w:hAnsi="Arial" w:cs="Arial"/>
          <w:noProof/>
          <w:sz w:val="24"/>
          <w:szCs w:val="24"/>
        </w:rPr>
        <w:t xml:space="preserve">Veolia Transport Morava a. s., Ostrava </w:t>
      </w:r>
    </w:p>
    <w:p w:rsidR="00E8311A" w:rsidRDefault="00E8311A" w:rsidP="000612C0">
      <w:pPr>
        <w:numPr>
          <w:ilvl w:val="0"/>
          <w:numId w:val="2"/>
        </w:numPr>
        <w:tabs>
          <w:tab w:val="left" w:pos="540"/>
        </w:tabs>
        <w:rPr>
          <w:rFonts w:ascii="Arial" w:hAnsi="Arial" w:cs="Arial"/>
          <w:sz w:val="24"/>
          <w:szCs w:val="24"/>
        </w:rPr>
      </w:pPr>
      <w:r>
        <w:rPr>
          <w:rFonts w:ascii="Arial" w:hAnsi="Arial" w:cs="Arial"/>
          <w:noProof/>
          <w:sz w:val="24"/>
          <w:szCs w:val="24"/>
        </w:rPr>
        <w:t>FTL– First Transport Lines, a. s., Prostějov</w:t>
      </w:r>
    </w:p>
    <w:p w:rsidR="00E8311A" w:rsidRDefault="00E8311A" w:rsidP="000612C0">
      <w:pPr>
        <w:numPr>
          <w:ilvl w:val="0"/>
          <w:numId w:val="2"/>
        </w:numPr>
        <w:tabs>
          <w:tab w:val="left" w:pos="540"/>
        </w:tabs>
        <w:rPr>
          <w:rFonts w:ascii="Arial" w:hAnsi="Arial" w:cs="Arial"/>
          <w:noProof/>
          <w:sz w:val="24"/>
          <w:szCs w:val="24"/>
        </w:rPr>
      </w:pPr>
      <w:r>
        <w:rPr>
          <w:rFonts w:ascii="Arial" w:hAnsi="Arial" w:cs="Arial"/>
          <w:noProof/>
          <w:sz w:val="24"/>
          <w:szCs w:val="24"/>
        </w:rPr>
        <w:t>AUTODOPRAVA Studený, spol. s r.o., Držovice</w:t>
      </w:r>
    </w:p>
    <w:p w:rsidR="00E8311A" w:rsidRDefault="00E8311A" w:rsidP="000612C0">
      <w:pPr>
        <w:numPr>
          <w:ilvl w:val="0"/>
          <w:numId w:val="2"/>
        </w:numPr>
        <w:tabs>
          <w:tab w:val="left" w:pos="540"/>
        </w:tabs>
        <w:rPr>
          <w:rFonts w:ascii="Arial" w:hAnsi="Arial" w:cs="Arial"/>
          <w:noProof/>
          <w:sz w:val="24"/>
          <w:szCs w:val="24"/>
        </w:rPr>
      </w:pPr>
      <w:r>
        <w:rPr>
          <w:rFonts w:ascii="Arial" w:hAnsi="Arial" w:cs="Arial"/>
          <w:noProof/>
          <w:sz w:val="24"/>
          <w:szCs w:val="24"/>
        </w:rPr>
        <w:t>VOJTILA TRANS s.r.o., Smržice</w:t>
      </w:r>
    </w:p>
    <w:p w:rsidR="00E8311A" w:rsidRDefault="00E8311A" w:rsidP="000612C0">
      <w:pPr>
        <w:numPr>
          <w:ilvl w:val="0"/>
          <w:numId w:val="2"/>
        </w:numPr>
        <w:tabs>
          <w:tab w:val="left" w:pos="540"/>
        </w:tabs>
        <w:rPr>
          <w:rFonts w:ascii="Arial" w:hAnsi="Arial" w:cs="Arial"/>
          <w:noProof/>
          <w:sz w:val="24"/>
          <w:szCs w:val="24"/>
        </w:rPr>
      </w:pPr>
      <w:r>
        <w:rPr>
          <w:rFonts w:ascii="Arial" w:hAnsi="Arial" w:cs="Arial"/>
          <w:noProof/>
          <w:sz w:val="24"/>
          <w:szCs w:val="24"/>
        </w:rPr>
        <w:t>VYDOS BUS a.s., Vyškov</w:t>
      </w:r>
    </w:p>
    <w:p w:rsidR="00E8311A" w:rsidRDefault="00E8311A" w:rsidP="000612C0">
      <w:pPr>
        <w:numPr>
          <w:ilvl w:val="0"/>
          <w:numId w:val="2"/>
        </w:numPr>
        <w:tabs>
          <w:tab w:val="left" w:pos="540"/>
        </w:tabs>
        <w:rPr>
          <w:rFonts w:ascii="Arial" w:hAnsi="Arial" w:cs="Arial"/>
          <w:noProof/>
          <w:sz w:val="24"/>
          <w:szCs w:val="24"/>
        </w:rPr>
      </w:pPr>
      <w:r>
        <w:rPr>
          <w:rFonts w:ascii="Arial" w:hAnsi="Arial" w:cs="Arial"/>
          <w:noProof/>
          <w:sz w:val="24"/>
          <w:szCs w:val="24"/>
        </w:rPr>
        <w:t>AUTA-BUSY STUDENÝ s.r.o., Velká Bystřice</w:t>
      </w:r>
    </w:p>
    <w:p w:rsidR="00E8311A" w:rsidRDefault="00E8311A" w:rsidP="000612C0">
      <w:pPr>
        <w:numPr>
          <w:ilvl w:val="0"/>
          <w:numId w:val="2"/>
        </w:numPr>
        <w:tabs>
          <w:tab w:val="left" w:pos="540"/>
        </w:tabs>
        <w:rPr>
          <w:rFonts w:ascii="Arial" w:hAnsi="Arial" w:cs="Arial"/>
          <w:noProof/>
          <w:sz w:val="24"/>
          <w:szCs w:val="24"/>
        </w:rPr>
      </w:pPr>
      <w:r>
        <w:rPr>
          <w:rFonts w:ascii="Arial" w:hAnsi="Arial" w:cs="Arial"/>
          <w:noProof/>
          <w:sz w:val="24"/>
          <w:szCs w:val="24"/>
        </w:rPr>
        <w:t>KRODOS BUS a.s., Kroměříž</w:t>
      </w:r>
    </w:p>
    <w:p w:rsidR="00E8311A" w:rsidRDefault="00E8311A" w:rsidP="000612C0">
      <w:pPr>
        <w:numPr>
          <w:ilvl w:val="0"/>
          <w:numId w:val="2"/>
        </w:numPr>
        <w:tabs>
          <w:tab w:val="left" w:pos="540"/>
        </w:tabs>
        <w:rPr>
          <w:rFonts w:ascii="Arial" w:hAnsi="Arial" w:cs="Arial"/>
          <w:noProof/>
          <w:sz w:val="24"/>
          <w:szCs w:val="24"/>
        </w:rPr>
      </w:pPr>
      <w:r>
        <w:rPr>
          <w:rFonts w:ascii="Arial" w:hAnsi="Arial" w:cs="Arial"/>
          <w:noProof/>
          <w:sz w:val="24"/>
          <w:szCs w:val="24"/>
        </w:rPr>
        <w:t>D</w:t>
      </w:r>
      <w:r>
        <w:rPr>
          <w:rFonts w:ascii="Arial" w:hAnsi="Arial" w:cs="Arial"/>
          <w:sz w:val="24"/>
          <w:szCs w:val="24"/>
        </w:rPr>
        <w:t>opravní podnik města Olomouce, a. s.</w:t>
      </w:r>
    </w:p>
    <w:p w:rsidR="00E8311A" w:rsidRDefault="00E8311A" w:rsidP="000612C0">
      <w:pPr>
        <w:numPr>
          <w:ilvl w:val="0"/>
          <w:numId w:val="2"/>
        </w:numPr>
        <w:tabs>
          <w:tab w:val="left" w:pos="540"/>
        </w:tabs>
        <w:rPr>
          <w:rFonts w:ascii="Arial" w:hAnsi="Arial" w:cs="Arial"/>
          <w:noProof/>
          <w:sz w:val="24"/>
          <w:szCs w:val="24"/>
        </w:rPr>
      </w:pPr>
      <w:r>
        <w:rPr>
          <w:rFonts w:ascii="Arial" w:hAnsi="Arial" w:cs="Arial"/>
          <w:sz w:val="24"/>
          <w:szCs w:val="24"/>
        </w:rPr>
        <w:t>A</w:t>
      </w:r>
      <w:r>
        <w:rPr>
          <w:rFonts w:ascii="Arial" w:hAnsi="Arial" w:cs="Arial"/>
          <w:noProof/>
          <w:sz w:val="24"/>
          <w:szCs w:val="24"/>
        </w:rPr>
        <w:t>utodoprava Tesař, s.r.o., Rozstání</w:t>
      </w:r>
    </w:p>
    <w:p w:rsidR="00E8311A" w:rsidRDefault="00E8311A" w:rsidP="000612C0">
      <w:pPr>
        <w:numPr>
          <w:ilvl w:val="0"/>
          <w:numId w:val="2"/>
        </w:numPr>
        <w:tabs>
          <w:tab w:val="left" w:pos="540"/>
        </w:tabs>
        <w:rPr>
          <w:rFonts w:ascii="Arial" w:hAnsi="Arial" w:cs="Arial"/>
          <w:noProof/>
          <w:sz w:val="24"/>
          <w:szCs w:val="24"/>
        </w:rPr>
      </w:pPr>
      <w:r>
        <w:rPr>
          <w:rFonts w:ascii="Arial" w:hAnsi="Arial" w:cs="Arial"/>
          <w:noProof/>
          <w:sz w:val="24"/>
          <w:szCs w:val="24"/>
        </w:rPr>
        <w:t>AUTOBUSOVÁ DOPRAVA PAVEL STUDENÝ s.r.o., Konice</w:t>
      </w:r>
    </w:p>
    <w:p w:rsidR="00E8311A" w:rsidRDefault="00E8311A" w:rsidP="000612C0">
      <w:pPr>
        <w:numPr>
          <w:ilvl w:val="0"/>
          <w:numId w:val="2"/>
        </w:numPr>
        <w:tabs>
          <w:tab w:val="left" w:pos="540"/>
        </w:tabs>
        <w:rPr>
          <w:rFonts w:ascii="Arial" w:hAnsi="Arial" w:cs="Arial"/>
          <w:sz w:val="24"/>
          <w:szCs w:val="24"/>
        </w:rPr>
      </w:pPr>
      <w:r>
        <w:rPr>
          <w:rFonts w:ascii="Arial" w:hAnsi="Arial" w:cs="Arial"/>
          <w:noProof/>
          <w:sz w:val="24"/>
          <w:szCs w:val="24"/>
        </w:rPr>
        <w:t>AUTOBUSY-KONEČNÝ s. r. o., Štětovice</w:t>
      </w:r>
    </w:p>
    <w:p w:rsidR="00E8311A" w:rsidRDefault="00E8311A" w:rsidP="000612C0">
      <w:pPr>
        <w:numPr>
          <w:ilvl w:val="0"/>
          <w:numId w:val="2"/>
        </w:numPr>
        <w:tabs>
          <w:tab w:val="left" w:pos="540"/>
        </w:tabs>
        <w:rPr>
          <w:rFonts w:ascii="Arial" w:hAnsi="Arial" w:cs="Arial"/>
          <w:noProof/>
          <w:sz w:val="24"/>
          <w:szCs w:val="24"/>
        </w:rPr>
      </w:pPr>
      <w:r>
        <w:rPr>
          <w:rFonts w:ascii="Arial" w:hAnsi="Arial" w:cs="Arial"/>
          <w:noProof/>
          <w:sz w:val="24"/>
          <w:szCs w:val="24"/>
        </w:rPr>
        <w:t>TQM holding s.r.o., Opava</w:t>
      </w:r>
    </w:p>
    <w:p w:rsidR="00E8311A" w:rsidRDefault="00E8311A" w:rsidP="000612C0">
      <w:pPr>
        <w:numPr>
          <w:ilvl w:val="0"/>
          <w:numId w:val="2"/>
        </w:numPr>
        <w:tabs>
          <w:tab w:val="left" w:pos="540"/>
        </w:tabs>
        <w:rPr>
          <w:rFonts w:ascii="Arial" w:hAnsi="Arial" w:cs="Arial"/>
          <w:noProof/>
          <w:sz w:val="24"/>
          <w:szCs w:val="24"/>
        </w:rPr>
      </w:pPr>
      <w:r>
        <w:rPr>
          <w:rFonts w:ascii="Arial" w:hAnsi="Arial" w:cs="Arial"/>
          <w:noProof/>
          <w:sz w:val="24"/>
          <w:szCs w:val="24"/>
        </w:rPr>
        <w:t>ČSAD Vsetín a.s., Vsetín</w:t>
      </w:r>
    </w:p>
    <w:p w:rsidR="00E8311A" w:rsidRDefault="00E8311A" w:rsidP="000612C0">
      <w:pPr>
        <w:numPr>
          <w:ilvl w:val="0"/>
          <w:numId w:val="2"/>
        </w:numPr>
        <w:tabs>
          <w:tab w:val="left" w:pos="540"/>
        </w:tabs>
        <w:rPr>
          <w:rFonts w:ascii="Arial" w:hAnsi="Arial" w:cs="Arial"/>
          <w:noProof/>
          <w:sz w:val="24"/>
          <w:szCs w:val="24"/>
        </w:rPr>
      </w:pPr>
      <w:r>
        <w:rPr>
          <w:rFonts w:ascii="Arial" w:hAnsi="Arial" w:cs="Arial"/>
          <w:noProof/>
          <w:sz w:val="24"/>
          <w:szCs w:val="24"/>
        </w:rPr>
        <w:t>ČSAD Ústí nad Orlicí a.s., Ústí n.O.</w:t>
      </w:r>
    </w:p>
    <w:p w:rsidR="00E8311A" w:rsidRDefault="00E8311A" w:rsidP="000612C0">
      <w:pPr>
        <w:numPr>
          <w:ilvl w:val="0"/>
          <w:numId w:val="2"/>
        </w:numPr>
        <w:tabs>
          <w:tab w:val="left" w:pos="540"/>
        </w:tabs>
        <w:rPr>
          <w:rFonts w:ascii="Arial" w:hAnsi="Arial" w:cs="Arial"/>
          <w:noProof/>
          <w:sz w:val="24"/>
          <w:szCs w:val="24"/>
        </w:rPr>
      </w:pPr>
      <w:r>
        <w:rPr>
          <w:rFonts w:ascii="Arial" w:hAnsi="Arial" w:cs="Arial"/>
          <w:noProof/>
          <w:sz w:val="24"/>
          <w:szCs w:val="24"/>
        </w:rPr>
        <w:t xml:space="preserve">Pinkas Josef, Králíky </w:t>
      </w:r>
    </w:p>
    <w:p w:rsidR="00E8311A" w:rsidRDefault="00E8311A" w:rsidP="000612C0">
      <w:pPr>
        <w:numPr>
          <w:ilvl w:val="0"/>
          <w:numId w:val="2"/>
        </w:numPr>
        <w:tabs>
          <w:tab w:val="left" w:pos="540"/>
        </w:tabs>
        <w:rPr>
          <w:rFonts w:ascii="Arial" w:hAnsi="Arial" w:cs="Arial"/>
          <w:noProof/>
          <w:sz w:val="24"/>
          <w:szCs w:val="24"/>
        </w:rPr>
      </w:pPr>
      <w:r>
        <w:rPr>
          <w:rFonts w:ascii="Arial" w:hAnsi="Arial" w:cs="Arial"/>
          <w:noProof/>
          <w:sz w:val="24"/>
          <w:szCs w:val="24"/>
        </w:rPr>
        <w:t>Obec Ptení</w:t>
      </w:r>
    </w:p>
    <w:p w:rsidR="00E8311A" w:rsidRDefault="00E8311A" w:rsidP="000612C0">
      <w:pPr>
        <w:numPr>
          <w:ilvl w:val="0"/>
          <w:numId w:val="2"/>
        </w:numPr>
        <w:tabs>
          <w:tab w:val="left" w:pos="540"/>
        </w:tabs>
        <w:rPr>
          <w:rFonts w:ascii="Arial" w:hAnsi="Arial" w:cs="Arial"/>
          <w:sz w:val="24"/>
          <w:szCs w:val="24"/>
        </w:rPr>
      </w:pPr>
      <w:r>
        <w:rPr>
          <w:rFonts w:ascii="Arial" w:hAnsi="Arial" w:cs="Arial"/>
          <w:noProof/>
          <w:sz w:val="24"/>
          <w:szCs w:val="24"/>
        </w:rPr>
        <w:t>DOPAZ, s.r.o., Horní Poříčí</w:t>
      </w:r>
    </w:p>
    <w:p w:rsidR="00E8311A" w:rsidRDefault="00E8311A" w:rsidP="000612C0">
      <w:pPr>
        <w:tabs>
          <w:tab w:val="left" w:pos="540"/>
        </w:tabs>
        <w:ind w:left="1620"/>
        <w:rPr>
          <w:rFonts w:ascii="Arial" w:hAnsi="Arial" w:cs="Arial"/>
          <w:sz w:val="24"/>
          <w:szCs w:val="24"/>
        </w:rPr>
      </w:pPr>
    </w:p>
    <w:p w:rsidR="00E8311A" w:rsidRPr="00BF21AE" w:rsidRDefault="00E8311A" w:rsidP="000612C0">
      <w:pPr>
        <w:pStyle w:val="Zkladntextodsazen"/>
        <w:ind w:left="0"/>
        <w:jc w:val="both"/>
        <w:rPr>
          <w:rFonts w:ascii="Arial" w:hAnsi="Arial"/>
        </w:rPr>
      </w:pPr>
      <w:r w:rsidRPr="00BF21AE">
        <w:rPr>
          <w:rFonts w:ascii="Arial" w:hAnsi="Arial"/>
        </w:rPr>
        <w:t>Linky dopravce ČAD Blansko a.s. byly soutěženy a v současné době připravuje Jihomoravský kraj a Olomoucký kraj smlouvu o kompenzaci ztráty.</w:t>
      </w:r>
    </w:p>
    <w:p w:rsidR="00E8311A" w:rsidRDefault="00E8311A" w:rsidP="000612C0">
      <w:pPr>
        <w:pStyle w:val="Zkladntextodsazen"/>
        <w:ind w:left="0"/>
        <w:jc w:val="both"/>
        <w:rPr>
          <w:rFonts w:ascii="Arial" w:hAnsi="Arial"/>
          <w:color w:val="FF0000"/>
        </w:rPr>
      </w:pPr>
    </w:p>
    <w:p w:rsidR="00E8311A" w:rsidRDefault="00E8311A" w:rsidP="000612C0">
      <w:pPr>
        <w:pStyle w:val="Zkladntextodsazen"/>
        <w:ind w:left="0"/>
        <w:jc w:val="both"/>
        <w:rPr>
          <w:rFonts w:ascii="Arial" w:hAnsi="Arial"/>
        </w:rPr>
      </w:pPr>
      <w:r>
        <w:rPr>
          <w:rFonts w:ascii="Arial" w:hAnsi="Arial"/>
        </w:rPr>
        <w:t>V případě schválení předloženého návrhu a po schválení rozpočtu kraje budou do výše finanční částky v rozpočtu uzavřeny s dopravci p</w:t>
      </w:r>
      <w:r w:rsidR="00E142DC">
        <w:rPr>
          <w:rFonts w:ascii="Arial" w:hAnsi="Arial"/>
        </w:rPr>
        <w:t>říslušné dodatky smluv o ZVS na </w:t>
      </w:r>
      <w:r>
        <w:rPr>
          <w:rFonts w:ascii="Arial" w:hAnsi="Arial"/>
        </w:rPr>
        <w:t xml:space="preserve">zajištění základní dopravní obslužnosti území kraje na rok 2012 tak, aby již v lednu byly dopravcům poskytnuty první zálohové platby. </w:t>
      </w:r>
    </w:p>
    <w:p w:rsidR="00E8311A" w:rsidRDefault="00E8311A" w:rsidP="000612C0">
      <w:pPr>
        <w:jc w:val="both"/>
        <w:rPr>
          <w:rFonts w:ascii="Arial" w:hAnsi="Arial" w:cs="Arial"/>
          <w:sz w:val="24"/>
          <w:szCs w:val="24"/>
        </w:rPr>
      </w:pPr>
    </w:p>
    <w:p w:rsidR="00E8311A" w:rsidRDefault="00E8311A" w:rsidP="000612C0">
      <w:pPr>
        <w:jc w:val="both"/>
        <w:rPr>
          <w:rFonts w:ascii="Arial" w:hAnsi="Arial" w:cs="Arial"/>
          <w:sz w:val="24"/>
          <w:szCs w:val="24"/>
        </w:rPr>
      </w:pPr>
      <w:r>
        <w:rPr>
          <w:rFonts w:ascii="Arial" w:hAnsi="Arial" w:cs="Arial"/>
          <w:sz w:val="24"/>
          <w:szCs w:val="24"/>
        </w:rPr>
        <w:t>Někteří smluvní dopravci ve veřejné linkové dopravě budou od roku 2012 čerpat investiční dotace z prostředků Regionálního operačního programu Střední Morava na obnovu vozidel v systému veřejné dopravy. Podmínky realizace projektů, stanovené ve vyhlášené výzvě, byly zapracovány do konkrétních dodatků smlouvy o ZVS.</w:t>
      </w:r>
    </w:p>
    <w:p w:rsidR="00E8311A" w:rsidRDefault="00E8311A" w:rsidP="000612C0">
      <w:pPr>
        <w:pStyle w:val="Zkladntextodsazen"/>
        <w:numPr>
          <w:ilvl w:val="0"/>
          <w:numId w:val="1"/>
        </w:numPr>
        <w:jc w:val="both"/>
        <w:rPr>
          <w:rFonts w:ascii="Arial" w:hAnsi="Arial"/>
          <w:b/>
          <w:u w:val="single"/>
        </w:rPr>
      </w:pPr>
      <w:r>
        <w:rPr>
          <w:rFonts w:ascii="Arial" w:hAnsi="Arial"/>
          <w:b/>
          <w:u w:val="single"/>
        </w:rPr>
        <w:lastRenderedPageBreak/>
        <w:t>Žákovské jízdné ve veřejné linkové dopravě</w:t>
      </w:r>
    </w:p>
    <w:p w:rsidR="00E8311A" w:rsidRDefault="00E8311A" w:rsidP="000612C0">
      <w:pPr>
        <w:pStyle w:val="Zkladntextodsazen"/>
        <w:ind w:left="0"/>
        <w:jc w:val="both"/>
        <w:rPr>
          <w:rFonts w:ascii="Arial" w:hAnsi="Arial"/>
        </w:rPr>
      </w:pPr>
    </w:p>
    <w:p w:rsidR="00E8311A" w:rsidRDefault="00E8311A" w:rsidP="000612C0">
      <w:pPr>
        <w:pStyle w:val="Zkladntextodsazen"/>
        <w:ind w:left="0"/>
        <w:jc w:val="both"/>
        <w:rPr>
          <w:rFonts w:ascii="Arial" w:hAnsi="Arial"/>
        </w:rPr>
      </w:pPr>
      <w:r>
        <w:rPr>
          <w:rFonts w:ascii="Arial" w:hAnsi="Arial"/>
        </w:rPr>
        <w:t>Žáci škol do věku 15 let jsou přepravováni za zlevněné jízdné ve výši maximálně 37,5 % plného obyčejného jízdného, žáci a studenti škol ve věku od 15 do 26 let jsou přepravováni za zlevněné jízdné ve výši maximálně 75 % plného obyčejného jízdného. Zlevněné žákovské jízdné (dále jen ŽJ) je poskytováno ve veřejné linkové dopravě mimo městskou hromadnou dopravu a dopravu příměstskou provozovanou v rámci MHD.</w:t>
      </w:r>
    </w:p>
    <w:p w:rsidR="00E8311A" w:rsidRDefault="00E8311A" w:rsidP="000612C0">
      <w:pPr>
        <w:pStyle w:val="Zkladntextodsazen"/>
        <w:ind w:left="0"/>
        <w:jc w:val="both"/>
        <w:rPr>
          <w:rFonts w:ascii="Arial" w:hAnsi="Arial"/>
        </w:rPr>
      </w:pPr>
    </w:p>
    <w:p w:rsidR="00E8311A" w:rsidRDefault="00E8311A" w:rsidP="000612C0">
      <w:pPr>
        <w:pStyle w:val="Zkladntextodsazen"/>
        <w:ind w:left="0"/>
        <w:jc w:val="both"/>
        <w:rPr>
          <w:rFonts w:ascii="Arial" w:hAnsi="Arial"/>
        </w:rPr>
      </w:pPr>
      <w:r>
        <w:rPr>
          <w:rFonts w:ascii="Arial" w:hAnsi="Arial"/>
        </w:rPr>
        <w:t>Sazby, podmínky, způsob prokázání a postup výpočtu prokazatelné ztráty z poskytování ŽJ jsou stanoveny platným cenovým výměrem Ministerstva financí a Metodickým pokynem Ministerstva dopravy (dále MD) pro zavedení žákovského jízdného v železniční vnitrostátní dopravě osob a ve veřejné vnitrostátní autobusové osobní dopravě (dále jen metodický pokyn MD).</w:t>
      </w:r>
    </w:p>
    <w:p w:rsidR="00E8311A" w:rsidRDefault="00E8311A" w:rsidP="000612C0">
      <w:pPr>
        <w:pStyle w:val="Zkladntextodsazen"/>
        <w:ind w:left="0"/>
        <w:jc w:val="both"/>
        <w:rPr>
          <w:rFonts w:ascii="Arial" w:hAnsi="Arial"/>
        </w:rPr>
      </w:pPr>
    </w:p>
    <w:p w:rsidR="00E8311A" w:rsidRDefault="00E8311A" w:rsidP="000612C0">
      <w:pPr>
        <w:pStyle w:val="Zkladntextodsazen"/>
        <w:ind w:left="0"/>
        <w:jc w:val="both"/>
        <w:rPr>
          <w:rFonts w:ascii="Arial" w:hAnsi="Arial"/>
        </w:rPr>
      </w:pPr>
      <w:r>
        <w:rPr>
          <w:rFonts w:ascii="Arial" w:hAnsi="Arial"/>
        </w:rPr>
        <w:t xml:space="preserve">Ztráta ze zlevněného ŽJ na spojích ZDO je součástí celkové prokazatelné ztráty spojů ZDO a je tedy součástí smlouvy o ZVS na ZDO. Ztráta ze zlevněného ŽJ na spojích ODO je předmětem smluv o ZVS na ŽJ, které byly s dopravci uzavřeny na období let 2009 - 2017. Konkrétní podmínky pro rok 2012 budou sjednány uzavřením dodatků těchto smluv. </w:t>
      </w:r>
    </w:p>
    <w:p w:rsidR="00E8311A" w:rsidRDefault="00E8311A" w:rsidP="000612C0">
      <w:pPr>
        <w:pStyle w:val="Zkladntextodsazen"/>
        <w:ind w:left="0"/>
        <w:jc w:val="both"/>
        <w:rPr>
          <w:rFonts w:ascii="Arial" w:hAnsi="Arial"/>
        </w:rPr>
      </w:pPr>
    </w:p>
    <w:p w:rsidR="00E8311A" w:rsidRDefault="00E8311A" w:rsidP="000612C0">
      <w:pPr>
        <w:pStyle w:val="Zkladntextodsazen"/>
        <w:ind w:left="0"/>
        <w:jc w:val="both"/>
        <w:rPr>
          <w:rFonts w:ascii="Arial" w:hAnsi="Arial"/>
          <w:b/>
        </w:rPr>
      </w:pPr>
      <w:r>
        <w:rPr>
          <w:rFonts w:ascii="Arial" w:hAnsi="Arial"/>
        </w:rPr>
        <w:t xml:space="preserve">V rozpočtu Olomouckého kraje bylo pro tento účel vyčleněno celkem </w:t>
      </w:r>
      <w:r>
        <w:rPr>
          <w:rFonts w:ascii="Arial" w:hAnsi="Arial"/>
          <w:b/>
        </w:rPr>
        <w:t>1 500 tis. Kč</w:t>
      </w:r>
      <w:r>
        <w:rPr>
          <w:rFonts w:ascii="Arial" w:hAnsi="Arial"/>
        </w:rPr>
        <w:t>.</w:t>
      </w:r>
    </w:p>
    <w:p w:rsidR="00E8311A" w:rsidRDefault="00E8311A" w:rsidP="000612C0">
      <w:pPr>
        <w:pStyle w:val="Zkladntextodsazen"/>
        <w:ind w:left="0"/>
        <w:jc w:val="both"/>
        <w:rPr>
          <w:rFonts w:ascii="Arial" w:hAnsi="Arial"/>
        </w:rPr>
      </w:pPr>
    </w:p>
    <w:p w:rsidR="00E8311A" w:rsidRDefault="00E8311A" w:rsidP="000612C0">
      <w:pPr>
        <w:pStyle w:val="Zkladntextodsazen"/>
        <w:numPr>
          <w:ilvl w:val="0"/>
          <w:numId w:val="1"/>
        </w:numPr>
        <w:jc w:val="both"/>
        <w:rPr>
          <w:rFonts w:ascii="Arial" w:hAnsi="Arial"/>
          <w:b/>
          <w:u w:val="single"/>
        </w:rPr>
      </w:pPr>
      <w:r>
        <w:rPr>
          <w:rFonts w:ascii="Arial" w:hAnsi="Arial"/>
          <w:b/>
          <w:u w:val="single"/>
        </w:rPr>
        <w:t>Zvýšené ztráty vzniklé při uzavírkách silnic</w:t>
      </w:r>
    </w:p>
    <w:p w:rsidR="00E8311A" w:rsidRDefault="00E8311A" w:rsidP="000612C0">
      <w:pPr>
        <w:pStyle w:val="Zkladntextodsazen"/>
        <w:ind w:left="0"/>
        <w:jc w:val="both"/>
        <w:rPr>
          <w:rFonts w:ascii="Arial" w:hAnsi="Arial"/>
        </w:rPr>
      </w:pPr>
    </w:p>
    <w:p w:rsidR="00E8311A" w:rsidRDefault="00E8311A" w:rsidP="000612C0">
      <w:pPr>
        <w:pStyle w:val="Zkladntextodsazen"/>
        <w:ind w:left="0"/>
        <w:jc w:val="both"/>
        <w:rPr>
          <w:rFonts w:ascii="Arial" w:hAnsi="Arial"/>
        </w:rPr>
      </w:pPr>
      <w:r>
        <w:rPr>
          <w:rFonts w:ascii="Arial" w:hAnsi="Arial"/>
        </w:rPr>
        <w:t>Při realizaci investičních akcí a dalších činností na silnič</w:t>
      </w:r>
      <w:r w:rsidR="00E142DC">
        <w:rPr>
          <w:rFonts w:ascii="Arial" w:hAnsi="Arial"/>
        </w:rPr>
        <w:t>ní síti kraje (opravy vozovek a </w:t>
      </w:r>
      <w:r>
        <w:rPr>
          <w:rFonts w:ascii="Arial" w:hAnsi="Arial"/>
        </w:rPr>
        <w:t>mostních objektů, havarijní poruchy silnic apod.), při kterých je nutno silnici uzavřít, jsou nařízeny objízdné trasy, které jsou ve většině případů de</w:t>
      </w:r>
      <w:r w:rsidR="00E142DC">
        <w:rPr>
          <w:rFonts w:ascii="Arial" w:hAnsi="Arial"/>
        </w:rPr>
        <w:t>lší než uzavřený úsek silnice a </w:t>
      </w:r>
      <w:r>
        <w:rPr>
          <w:rFonts w:ascii="Arial" w:hAnsi="Arial"/>
        </w:rPr>
        <w:t xml:space="preserve">prodloužením trasy vznikají dopravcům ve veřejné linkové dopravě další náklady, které navyšují předběžně vyčíslenou ztrátu zahrnutou ve smlouvě o ZVS. Zvýšené ztráty vzniklé při uzavírkách silnic jsou dle účinné smlouvy s dopravci </w:t>
      </w:r>
      <w:r>
        <w:rPr>
          <w:rFonts w:ascii="Arial" w:hAnsi="Arial"/>
          <w:u w:val="single"/>
        </w:rPr>
        <w:t>uznatelnými vícenáklady</w:t>
      </w:r>
      <w:r>
        <w:rPr>
          <w:rFonts w:ascii="Arial" w:hAnsi="Arial"/>
        </w:rPr>
        <w:t xml:space="preserve">, jež podléhají pravidelnému vyúčtování, </w:t>
      </w:r>
      <w:r>
        <w:rPr>
          <w:rFonts w:ascii="Arial" w:hAnsi="Arial"/>
          <w:u w:val="single"/>
        </w:rPr>
        <w:t>jsou součástí s</w:t>
      </w:r>
      <w:r w:rsidR="00E142DC">
        <w:rPr>
          <w:rFonts w:ascii="Arial" w:hAnsi="Arial"/>
          <w:u w:val="single"/>
        </w:rPr>
        <w:t>mluv o závazku veřejné služby a </w:t>
      </w:r>
      <w:r>
        <w:rPr>
          <w:rFonts w:ascii="Arial" w:hAnsi="Arial"/>
          <w:u w:val="single"/>
        </w:rPr>
        <w:t>rovněž zahrnuty v rozpočtové kapitole ODSH na úhradu prokazatelné ztráty</w:t>
      </w:r>
      <w:r>
        <w:rPr>
          <w:rFonts w:ascii="Arial" w:hAnsi="Arial"/>
        </w:rPr>
        <w:t>.</w:t>
      </w:r>
    </w:p>
    <w:p w:rsidR="00E8311A" w:rsidRDefault="00E8311A" w:rsidP="000612C0">
      <w:pPr>
        <w:pStyle w:val="Zkladntextodsazen"/>
        <w:ind w:left="0"/>
        <w:jc w:val="both"/>
        <w:rPr>
          <w:rFonts w:ascii="Arial" w:hAnsi="Arial"/>
          <w:u w:val="single"/>
        </w:rPr>
      </w:pPr>
    </w:p>
    <w:p w:rsidR="00E8311A" w:rsidRDefault="00E8311A" w:rsidP="000612C0">
      <w:pPr>
        <w:pStyle w:val="Zkladntextodsazen"/>
        <w:numPr>
          <w:ilvl w:val="0"/>
          <w:numId w:val="1"/>
        </w:numPr>
        <w:jc w:val="both"/>
        <w:rPr>
          <w:rFonts w:ascii="Arial" w:hAnsi="Arial"/>
          <w:b/>
          <w:u w:val="single"/>
        </w:rPr>
      </w:pPr>
      <w:r>
        <w:rPr>
          <w:rFonts w:ascii="Arial" w:hAnsi="Arial"/>
          <w:b/>
          <w:u w:val="single"/>
        </w:rPr>
        <w:t>Financování dopravní obslužnosti území Olomouckého kraje v roce 2012</w:t>
      </w:r>
    </w:p>
    <w:p w:rsidR="00E8311A" w:rsidRDefault="00E8311A" w:rsidP="000612C0">
      <w:pPr>
        <w:pStyle w:val="Zkladntextodsazen"/>
        <w:ind w:left="0"/>
        <w:jc w:val="both"/>
        <w:rPr>
          <w:rFonts w:ascii="Arial" w:hAnsi="Arial"/>
          <w:b/>
          <w:u w:val="single"/>
        </w:rPr>
      </w:pPr>
    </w:p>
    <w:p w:rsidR="00E8311A" w:rsidRDefault="00E8311A" w:rsidP="000612C0">
      <w:pPr>
        <w:pStyle w:val="Zkladntextodsazen"/>
        <w:ind w:left="0"/>
        <w:jc w:val="both"/>
        <w:rPr>
          <w:rFonts w:ascii="Arial" w:hAnsi="Arial"/>
        </w:rPr>
      </w:pPr>
      <w:r>
        <w:rPr>
          <w:rFonts w:ascii="Arial" w:hAnsi="Arial"/>
        </w:rPr>
        <w:t>Stanovení rozsahu základní dopravní obslužnosti vychází ze skutečných potřeb v území, je však limitováno objemem finančních prostředků, které jsou k dispozici na úhradu ztrát dopravců ve veřejné linkové dopravě podle následující specifikace.</w:t>
      </w:r>
    </w:p>
    <w:p w:rsidR="00E8311A" w:rsidRDefault="00E8311A" w:rsidP="000612C0">
      <w:pPr>
        <w:pStyle w:val="Zkladntextodsazen"/>
        <w:ind w:left="0"/>
        <w:jc w:val="both"/>
        <w:rPr>
          <w:rFonts w:ascii="Arial" w:hAnsi="Arial"/>
        </w:rPr>
      </w:pPr>
    </w:p>
    <w:p w:rsidR="00E8311A" w:rsidRDefault="00E8311A" w:rsidP="000612C0">
      <w:pPr>
        <w:pStyle w:val="Zkladntextodsazen"/>
        <w:ind w:left="0"/>
        <w:jc w:val="both"/>
        <w:rPr>
          <w:rFonts w:ascii="Arial" w:hAnsi="Arial"/>
        </w:rPr>
      </w:pPr>
      <w:r>
        <w:rPr>
          <w:rFonts w:ascii="Arial" w:hAnsi="Arial"/>
        </w:rPr>
        <w:t>V rozpočtu Olomouckého kraje bylo pro rok 2012 vyčleněno:</w:t>
      </w:r>
    </w:p>
    <w:p w:rsidR="00E8311A" w:rsidRDefault="00E8311A" w:rsidP="000612C0">
      <w:pPr>
        <w:pStyle w:val="Zkladntextodsazen"/>
        <w:ind w:left="0"/>
        <w:jc w:val="both"/>
        <w:rPr>
          <w:rFonts w:ascii="Arial" w:hAnsi="Arial"/>
        </w:rPr>
      </w:pPr>
    </w:p>
    <w:p w:rsidR="00E8311A" w:rsidRPr="00D30881" w:rsidRDefault="00E8311A" w:rsidP="00B3037C">
      <w:pPr>
        <w:pStyle w:val="Zkladntextodsazen"/>
        <w:numPr>
          <w:ilvl w:val="0"/>
          <w:numId w:val="3"/>
        </w:numPr>
        <w:tabs>
          <w:tab w:val="clear" w:pos="567"/>
          <w:tab w:val="num" w:pos="6237"/>
        </w:tabs>
        <w:jc w:val="both"/>
        <w:rPr>
          <w:rFonts w:ascii="Arial" w:hAnsi="Arial" w:cs="Arial"/>
          <w:b/>
        </w:rPr>
      </w:pPr>
      <w:r>
        <w:rPr>
          <w:rFonts w:ascii="Arial" w:hAnsi="Arial"/>
        </w:rPr>
        <w:t xml:space="preserve">Na úhradu prokazatelné ztráty základní dopravní obslužnosti dopravcům ve veřejné linkové autobusové dopravě v roce 2012 </w:t>
      </w:r>
    </w:p>
    <w:p w:rsidR="00E8311A" w:rsidRDefault="00E8311A" w:rsidP="00D30881">
      <w:pPr>
        <w:pStyle w:val="Zkladntextodsazen"/>
        <w:ind w:left="6024"/>
        <w:jc w:val="both"/>
        <w:rPr>
          <w:rFonts w:ascii="Arial" w:hAnsi="Arial" w:cs="Arial"/>
          <w:b/>
        </w:rPr>
      </w:pPr>
      <w:r>
        <w:rPr>
          <w:rFonts w:ascii="Arial" w:hAnsi="Arial"/>
        </w:rPr>
        <w:t xml:space="preserve">   </w:t>
      </w:r>
      <w:r>
        <w:rPr>
          <w:rFonts w:ascii="Arial" w:hAnsi="Arial"/>
          <w:b/>
        </w:rPr>
        <w:t>365 572</w:t>
      </w:r>
      <w:r>
        <w:rPr>
          <w:rFonts w:ascii="Arial" w:hAnsi="Arial"/>
        </w:rPr>
        <w:t xml:space="preserve"> </w:t>
      </w:r>
      <w:r>
        <w:rPr>
          <w:rFonts w:ascii="Arial" w:hAnsi="Arial" w:cs="Arial"/>
          <w:b/>
        </w:rPr>
        <w:t>tis. Kč</w:t>
      </w:r>
    </w:p>
    <w:p w:rsidR="00E8311A" w:rsidRDefault="00E8311A" w:rsidP="000612C0">
      <w:pPr>
        <w:pStyle w:val="Zkladntextodsazen"/>
        <w:numPr>
          <w:ilvl w:val="0"/>
          <w:numId w:val="3"/>
        </w:numPr>
        <w:jc w:val="both"/>
        <w:rPr>
          <w:rFonts w:ascii="Arial" w:hAnsi="Arial"/>
          <w:b/>
        </w:rPr>
      </w:pPr>
      <w:r>
        <w:rPr>
          <w:rFonts w:ascii="Arial" w:hAnsi="Arial"/>
        </w:rPr>
        <w:t xml:space="preserve">Na zajištění úhrady ztrát dopravcům z poskytnutého žákovského jízdného u spojů ostatní dopravní obslužnosti  </w:t>
      </w:r>
    </w:p>
    <w:p w:rsidR="00E8311A" w:rsidRDefault="00E8311A" w:rsidP="000612C0">
      <w:pPr>
        <w:pStyle w:val="Zkladntextodsazen"/>
        <w:ind w:left="6300"/>
        <w:jc w:val="both"/>
        <w:rPr>
          <w:rFonts w:ascii="Arial" w:hAnsi="Arial"/>
          <w:b/>
        </w:rPr>
      </w:pPr>
      <w:r>
        <w:rPr>
          <w:rFonts w:ascii="Arial" w:hAnsi="Arial"/>
          <w:b/>
        </w:rPr>
        <w:t xml:space="preserve">  1 500 tis. Kč</w:t>
      </w:r>
    </w:p>
    <w:p w:rsidR="00E8311A" w:rsidRDefault="00E8311A" w:rsidP="000612C0">
      <w:pPr>
        <w:pStyle w:val="Zkladntextodsazen"/>
        <w:jc w:val="both"/>
        <w:rPr>
          <w:rFonts w:ascii="Arial" w:hAnsi="Arial"/>
          <w:b/>
        </w:rPr>
      </w:pPr>
      <w:r>
        <w:rPr>
          <w:rFonts w:ascii="Arial" w:hAnsi="Arial"/>
          <w:b/>
        </w:rPr>
        <w:t>_________________________________________________________________</w:t>
      </w:r>
    </w:p>
    <w:p w:rsidR="00E8311A" w:rsidRDefault="00E8311A" w:rsidP="000612C0">
      <w:pPr>
        <w:pStyle w:val="Zkladntextodsazen"/>
        <w:jc w:val="both"/>
        <w:rPr>
          <w:rFonts w:ascii="Arial" w:hAnsi="Arial"/>
          <w:b/>
          <w:u w:val="single"/>
        </w:rPr>
      </w:pPr>
      <w:proofErr w:type="gramStart"/>
      <w:r>
        <w:rPr>
          <w:rFonts w:ascii="Arial" w:hAnsi="Arial"/>
          <w:b/>
        </w:rPr>
        <w:t xml:space="preserve">CELKEM                                                                         </w:t>
      </w:r>
      <w:r>
        <w:rPr>
          <w:rFonts w:ascii="Arial" w:hAnsi="Arial"/>
          <w:b/>
          <w:u w:val="single"/>
        </w:rPr>
        <w:t>367 072</w:t>
      </w:r>
      <w:proofErr w:type="gramEnd"/>
      <w:r>
        <w:rPr>
          <w:rFonts w:ascii="Arial" w:hAnsi="Arial"/>
          <w:b/>
          <w:u w:val="single"/>
        </w:rPr>
        <w:t xml:space="preserve"> tis. Kč</w:t>
      </w:r>
    </w:p>
    <w:p w:rsidR="00E8311A" w:rsidRPr="002A3F18" w:rsidRDefault="00E8311A" w:rsidP="00B3037C">
      <w:pPr>
        <w:pStyle w:val="Zkladntextodsazen"/>
        <w:ind w:left="0"/>
        <w:jc w:val="both"/>
        <w:rPr>
          <w:rFonts w:ascii="Arial" w:hAnsi="Arial" w:cs="Arial"/>
          <w:bCs/>
          <w:szCs w:val="24"/>
          <w:u w:val="single"/>
        </w:rPr>
      </w:pPr>
      <w:r w:rsidRPr="00FE68D6">
        <w:rPr>
          <w:rFonts w:ascii="Arial" w:hAnsi="Arial"/>
          <w:b/>
        </w:rPr>
        <w:lastRenderedPageBreak/>
        <w:t>Finanční prostředky na úhradu prokazatelné ztráty vychází ze zvýšení ceny jízdného od 1. 3. 2012 ve veřejné linkové autobusové dopravě provozované v  integrovaném dopravním systému Olomouckého kraje v základní dopravní obslužnosti.</w:t>
      </w:r>
      <w:r>
        <w:rPr>
          <w:rFonts w:ascii="Arial" w:hAnsi="Arial"/>
        </w:rPr>
        <w:t xml:space="preserve"> Materiál navrhující úpravu tarifu integrovaného dopravního systému Olomouckého kraje od 1. 3. 2011 je předložen na jednání ROK 22. 11. 2011. Odhadované snížení ztráty dopravců vlivem zvýšení tržeb se předpokládá o </w:t>
      </w:r>
      <w:r>
        <w:rPr>
          <w:rFonts w:ascii="Arial" w:hAnsi="Arial"/>
          <w:b/>
        </w:rPr>
        <w:t>7,1 </w:t>
      </w:r>
      <w:r w:rsidRPr="00B3037C">
        <w:rPr>
          <w:rFonts w:ascii="Arial" w:hAnsi="Arial"/>
          <w:b/>
        </w:rPr>
        <w:t>mil.</w:t>
      </w:r>
      <w:r>
        <w:rPr>
          <w:rFonts w:ascii="Arial" w:hAnsi="Arial"/>
          <w:b/>
        </w:rPr>
        <w:t xml:space="preserve"> Kč </w:t>
      </w:r>
      <w:r w:rsidRPr="002A3F18">
        <w:rPr>
          <w:rFonts w:ascii="Arial" w:hAnsi="Arial"/>
        </w:rPr>
        <w:t xml:space="preserve">a je zahrnuto v celkové částce úhrady prokazatelné ztráty v roce </w:t>
      </w:r>
      <w:r>
        <w:rPr>
          <w:rFonts w:ascii="Arial" w:hAnsi="Arial"/>
        </w:rPr>
        <w:t>2012.</w:t>
      </w:r>
      <w:r w:rsidRPr="002A3F18">
        <w:rPr>
          <w:rFonts w:ascii="Arial" w:hAnsi="Arial" w:cs="Arial"/>
          <w:bCs/>
          <w:szCs w:val="24"/>
          <w:u w:val="single"/>
        </w:rPr>
        <w:t xml:space="preserve">   </w:t>
      </w:r>
    </w:p>
    <w:p w:rsidR="00E8311A" w:rsidRDefault="00E8311A" w:rsidP="000612C0">
      <w:pPr>
        <w:jc w:val="both"/>
        <w:rPr>
          <w:rFonts w:ascii="Arial" w:hAnsi="Arial" w:cs="Arial"/>
          <w:bCs/>
          <w:sz w:val="24"/>
          <w:szCs w:val="24"/>
          <w:u w:val="single"/>
        </w:rPr>
      </w:pPr>
    </w:p>
    <w:p w:rsidR="00E8311A" w:rsidRDefault="00E8311A" w:rsidP="000612C0">
      <w:pPr>
        <w:pStyle w:val="Zkladntextodsazen"/>
        <w:ind w:left="0"/>
        <w:jc w:val="both"/>
        <w:rPr>
          <w:rFonts w:ascii="Arial" w:hAnsi="Arial"/>
        </w:rPr>
      </w:pPr>
      <w:r>
        <w:rPr>
          <w:rFonts w:ascii="Arial" w:hAnsi="Arial"/>
        </w:rPr>
        <w:t xml:space="preserve">Úhrada prokazatelné ztráty dopravcům zajišťujícím obslužnost Olomouckého kraje veřejnou linkovou dopravou je prováděna na základě Smlouvy o závazku veřejné služby v měsíčních zálohách. Objem poskytnutých záloh podléhá zúčtování za uplynulý rok. Skutečné náklady a příjmy dopravce, a tedy vyúčtování záloh, dopravce předkládá nejpozději do 15. 4. následujícího kalendářního roku. </w:t>
      </w:r>
    </w:p>
    <w:p w:rsidR="00E8311A" w:rsidRDefault="00E8311A" w:rsidP="000612C0">
      <w:pPr>
        <w:pStyle w:val="Zkladntextodsazen"/>
        <w:ind w:left="0"/>
        <w:jc w:val="both"/>
        <w:rPr>
          <w:rFonts w:ascii="Arial" w:hAnsi="Arial"/>
        </w:rPr>
      </w:pPr>
    </w:p>
    <w:p w:rsidR="00E8311A" w:rsidRDefault="00E8311A" w:rsidP="000612C0">
      <w:pPr>
        <w:pStyle w:val="Zkladntextodsazen"/>
        <w:ind w:left="0"/>
        <w:jc w:val="both"/>
        <w:rPr>
          <w:rFonts w:ascii="Arial" w:hAnsi="Arial"/>
        </w:rPr>
      </w:pPr>
      <w:r>
        <w:rPr>
          <w:rFonts w:ascii="Arial" w:hAnsi="Arial"/>
        </w:rPr>
        <w:t>Pokud jsou skutečné ztráty dopravce nižší než poskytnuté zálohy, vrací dopravce přeplatek na účet Olomouckého kraje, případně je mu přiznáno na základě souhlasu orgánů kraje navýšení přiznaného přiměřeného zisku, ze kterého jsou financovány  investice do vozového parku a ostatní investice související se zajišťováním veřejné linkové dopravy na území kraje.</w:t>
      </w:r>
    </w:p>
    <w:p w:rsidR="00E8311A" w:rsidRDefault="00E8311A" w:rsidP="000612C0">
      <w:pPr>
        <w:pStyle w:val="Zkladntextodsazen"/>
        <w:ind w:left="0"/>
        <w:jc w:val="both"/>
        <w:rPr>
          <w:rFonts w:ascii="Arial" w:hAnsi="Arial"/>
        </w:rPr>
      </w:pPr>
    </w:p>
    <w:p w:rsidR="00E8311A" w:rsidRDefault="00E8311A" w:rsidP="000612C0">
      <w:pPr>
        <w:pStyle w:val="Zkladntextodsazen"/>
        <w:ind w:left="0"/>
        <w:jc w:val="both"/>
        <w:rPr>
          <w:rFonts w:ascii="Arial" w:hAnsi="Arial"/>
          <w:b/>
        </w:rPr>
      </w:pPr>
      <w:r>
        <w:rPr>
          <w:rFonts w:ascii="Arial" w:hAnsi="Arial"/>
        </w:rPr>
        <w:t>Kontrola ekonomiky provozu dopravce dle jednotlivých linek je prováděna odborem dopravy a silničního hospodářství ve čtvrtletních termínech na základě skutečnosti za uplynulé období. Termíny a rozsah podkladů pro provedení kontroly hospodaření se stanovují dopravcům ve smlouvě o závazku veřejné služby.</w:t>
      </w:r>
    </w:p>
    <w:p w:rsidR="00E8311A" w:rsidRDefault="00E8311A" w:rsidP="000612C0">
      <w:pPr>
        <w:pStyle w:val="Zkladntextodsazen"/>
        <w:ind w:left="0"/>
        <w:jc w:val="both"/>
        <w:rPr>
          <w:rFonts w:ascii="Arial" w:hAnsi="Arial"/>
          <w:b/>
        </w:rPr>
      </w:pPr>
    </w:p>
    <w:p w:rsidR="00E8311A" w:rsidRDefault="00E8311A" w:rsidP="000612C0">
      <w:pPr>
        <w:pStyle w:val="Zkladntextodsazen"/>
        <w:numPr>
          <w:ilvl w:val="0"/>
          <w:numId w:val="1"/>
        </w:numPr>
        <w:rPr>
          <w:rFonts w:ascii="Arial" w:hAnsi="Arial"/>
          <w:b/>
          <w:u w:val="single"/>
        </w:rPr>
      </w:pPr>
      <w:r>
        <w:rPr>
          <w:rFonts w:ascii="Arial" w:hAnsi="Arial"/>
          <w:b/>
          <w:u w:val="single"/>
        </w:rPr>
        <w:t>Závěr</w:t>
      </w:r>
    </w:p>
    <w:p w:rsidR="00E8311A" w:rsidRDefault="00E8311A" w:rsidP="000612C0">
      <w:pPr>
        <w:pStyle w:val="Zkladntextodsazen"/>
        <w:ind w:left="0"/>
        <w:rPr>
          <w:rFonts w:ascii="Arial" w:hAnsi="Arial"/>
        </w:rPr>
      </w:pPr>
    </w:p>
    <w:p w:rsidR="00E8311A" w:rsidRDefault="00E8311A" w:rsidP="000612C0">
      <w:pPr>
        <w:pStyle w:val="Zkladntextodsazen"/>
        <w:ind w:left="0"/>
        <w:jc w:val="both"/>
        <w:rPr>
          <w:rFonts w:ascii="Arial" w:hAnsi="Arial"/>
        </w:rPr>
      </w:pPr>
      <w:r>
        <w:rPr>
          <w:rFonts w:ascii="Arial" w:hAnsi="Arial"/>
        </w:rPr>
        <w:t xml:space="preserve">Při zpracování tohoto materiálu jsme vycházeli z výsledků jednání s dopravci, z odborných odhadů předpokládaných prokazatelných </w:t>
      </w:r>
      <w:r w:rsidR="00E142DC">
        <w:rPr>
          <w:rFonts w:ascii="Arial" w:hAnsi="Arial"/>
        </w:rPr>
        <w:t>ztrát zpracovaných dopravci, ze </w:t>
      </w:r>
      <w:r>
        <w:rPr>
          <w:rFonts w:ascii="Arial" w:hAnsi="Arial"/>
        </w:rPr>
        <w:t>skutečnosti dílčího období letošního roku a z očekávaného vývoje v daňové a cenové oblasti. Při kalkulaci nákladů na rok 2012 dopravce vychází ze skutečných cen pohonných hmot, energií, služeb apod. platných v současné době. Není zde zohledňováno případné navýšení cen ani jiné nepředvídatelné skutečnosti.</w:t>
      </w:r>
    </w:p>
    <w:p w:rsidR="00E8311A" w:rsidRDefault="00E8311A" w:rsidP="000612C0">
      <w:pPr>
        <w:pStyle w:val="Zkladntextodsazen"/>
        <w:ind w:left="0"/>
        <w:jc w:val="both"/>
        <w:rPr>
          <w:rFonts w:ascii="Arial" w:hAnsi="Arial"/>
        </w:rPr>
      </w:pPr>
    </w:p>
    <w:p w:rsidR="00E8311A" w:rsidRDefault="00E8311A" w:rsidP="005406EB">
      <w:pPr>
        <w:pStyle w:val="Zkladntextodsazen"/>
        <w:ind w:left="0"/>
        <w:jc w:val="both"/>
      </w:pPr>
      <w:r>
        <w:rPr>
          <w:rFonts w:ascii="Arial" w:hAnsi="Arial"/>
          <w:b/>
        </w:rPr>
        <w:t>Pokud v průběhu roku 2012 dojde na základě požadavků cestující veřejnosti nebo obcí k potřebě změnit rozsah ZDO, např. z důvodu změn cílů cest s</w:t>
      </w:r>
      <w:r w:rsidR="00E142DC">
        <w:rPr>
          <w:rFonts w:ascii="Arial" w:hAnsi="Arial"/>
          <w:b/>
        </w:rPr>
        <w:t> ohledem na </w:t>
      </w:r>
      <w:r>
        <w:rPr>
          <w:rFonts w:ascii="Arial" w:hAnsi="Arial"/>
          <w:b/>
        </w:rPr>
        <w:t>změny v zaměstnanosti, vznikne potřeba operativního nasazení posily, případně nutnost řešení žákovské dopravy, bude s příslušným dopravcem uzavřen dodatek smlouvy. Celkový rozsah ZDO však nesmí</w:t>
      </w:r>
      <w:r w:rsidR="00E142DC">
        <w:rPr>
          <w:rFonts w:ascii="Arial" w:hAnsi="Arial"/>
          <w:b/>
        </w:rPr>
        <w:t xml:space="preserve"> přesáhnout vyčíslený objem cca </w:t>
      </w:r>
      <w:r>
        <w:rPr>
          <w:rFonts w:ascii="Arial" w:hAnsi="Arial"/>
          <w:b/>
        </w:rPr>
        <w:t>17,8</w:t>
      </w:r>
      <w:r w:rsidR="00E142DC">
        <w:rPr>
          <w:rFonts w:ascii="Arial" w:hAnsi="Arial"/>
          <w:b/>
          <w:color w:val="FF0000"/>
        </w:rPr>
        <w:t> </w:t>
      </w:r>
      <w:r w:rsidRPr="006C3609">
        <w:rPr>
          <w:rFonts w:ascii="Arial" w:hAnsi="Arial"/>
          <w:b/>
        </w:rPr>
        <w:t>mil. km,</w:t>
      </w:r>
      <w:r>
        <w:rPr>
          <w:rFonts w:ascii="Arial" w:hAnsi="Arial"/>
          <w:b/>
          <w:color w:val="FF0000"/>
        </w:rPr>
        <w:t xml:space="preserve"> </w:t>
      </w:r>
      <w:r>
        <w:rPr>
          <w:rFonts w:ascii="Arial" w:hAnsi="Arial"/>
          <w:b/>
        </w:rPr>
        <w:t>s maximální odchylkou do 1 %, a také finanční částku určenou k těmt</w:t>
      </w:r>
      <w:r w:rsidR="005406EB">
        <w:rPr>
          <w:rFonts w:ascii="Arial" w:hAnsi="Arial"/>
          <w:b/>
        </w:rPr>
        <w:t>o účelům v rozpočtu Olomouckého kraje.</w:t>
      </w:r>
    </w:p>
    <w:sectPr w:rsidR="00E8311A" w:rsidSect="005406EB">
      <w:headerReference w:type="default" r:id="rId8"/>
      <w:footerReference w:type="default" r:id="rId9"/>
      <w:pgSz w:w="11906" w:h="16838"/>
      <w:pgMar w:top="1417" w:right="991" w:bottom="1417" w:left="1417" w:header="708" w:footer="708" w:gutter="0"/>
      <w:cols w:space="708"/>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7452" w:rsidRDefault="006F7452" w:rsidP="000612C0">
      <w:r>
        <w:separator/>
      </w:r>
    </w:p>
  </w:endnote>
  <w:endnote w:type="continuationSeparator" w:id="0">
    <w:p w:rsidR="006F7452" w:rsidRDefault="006F7452" w:rsidP="000612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80000000" w:usb2="00000008" w:usb3="00000000" w:csb0="000001FF" w:csb1="00000000"/>
  </w:font>
  <w:font w:name="Arial">
    <w:panose1 w:val="020B0604020202020204"/>
    <w:charset w:val="EE"/>
    <w:family w:val="swiss"/>
    <w:pitch w:val="variable"/>
    <w:sig w:usb0="20002A87" w:usb1="80000000" w:usb2="00000008" w:usb3="00000000" w:csb0="000001F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Tahoma">
    <w:panose1 w:val="020B0604030504040204"/>
    <w:charset w:val="EE"/>
    <w:family w:val="swiss"/>
    <w:pitch w:val="variable"/>
    <w:sig w:usb0="61002A87" w:usb1="80000000" w:usb2="00000008"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2C39" w:rsidRDefault="00222C39">
    <w:pPr>
      <w:pStyle w:val="Zpat"/>
      <w:rPr>
        <w:rFonts w:ascii="Arial" w:hAnsi="Arial" w:cs="Arial"/>
        <w:i/>
      </w:rPr>
    </w:pPr>
  </w:p>
  <w:p w:rsidR="00222C39" w:rsidRDefault="00222C39">
    <w:pPr>
      <w:pStyle w:val="Zpat"/>
      <w:rPr>
        <w:rFonts w:ascii="Arial" w:hAnsi="Arial" w:cs="Arial"/>
        <w:i/>
      </w:rPr>
    </w:pPr>
  </w:p>
  <w:p w:rsidR="00E8311A" w:rsidRDefault="005406EB" w:rsidP="00222C39">
    <w:pPr>
      <w:pStyle w:val="Zpat"/>
      <w:pBdr>
        <w:top w:val="single" w:sz="4" w:space="1" w:color="auto"/>
      </w:pBdr>
      <w:rPr>
        <w:rFonts w:ascii="Arial" w:hAnsi="Arial" w:cs="Arial"/>
        <w:i/>
      </w:rPr>
    </w:pPr>
    <w:r>
      <w:rPr>
        <w:rFonts w:ascii="Arial" w:hAnsi="Arial" w:cs="Arial"/>
        <w:i/>
      </w:rPr>
      <w:t>Zastupitelstvo</w:t>
    </w:r>
    <w:r w:rsidR="00E8311A">
      <w:rPr>
        <w:rFonts w:ascii="Arial" w:hAnsi="Arial" w:cs="Arial"/>
        <w:i/>
      </w:rPr>
      <w:t xml:space="preserve"> Olomouckého kraje </w:t>
    </w:r>
    <w:r>
      <w:rPr>
        <w:rFonts w:ascii="Arial" w:hAnsi="Arial" w:cs="Arial"/>
        <w:i/>
      </w:rPr>
      <w:t>16</w:t>
    </w:r>
    <w:r w:rsidR="00E8311A">
      <w:rPr>
        <w:rFonts w:ascii="Arial" w:hAnsi="Arial" w:cs="Arial"/>
        <w:i/>
      </w:rPr>
      <w:t>. 1</w:t>
    </w:r>
    <w:r>
      <w:rPr>
        <w:rFonts w:ascii="Arial" w:hAnsi="Arial" w:cs="Arial"/>
        <w:i/>
      </w:rPr>
      <w:t>2</w:t>
    </w:r>
    <w:r w:rsidR="00E8311A">
      <w:rPr>
        <w:rFonts w:ascii="Arial" w:hAnsi="Arial" w:cs="Arial"/>
        <w:i/>
      </w:rPr>
      <w:t xml:space="preserve">. </w:t>
    </w:r>
    <w:proofErr w:type="gramStart"/>
    <w:r w:rsidR="00E8311A">
      <w:rPr>
        <w:rFonts w:ascii="Arial" w:hAnsi="Arial" w:cs="Arial"/>
        <w:i/>
      </w:rPr>
      <w:t xml:space="preserve">2011                                                    </w:t>
    </w:r>
    <w:r w:rsidR="004E6631">
      <w:rPr>
        <w:rFonts w:ascii="Arial" w:hAnsi="Arial" w:cs="Arial"/>
        <w:i/>
      </w:rPr>
      <w:t xml:space="preserve">          </w:t>
    </w:r>
    <w:r w:rsidR="00E8311A">
      <w:rPr>
        <w:rFonts w:ascii="Arial" w:hAnsi="Arial" w:cs="Arial"/>
        <w:i/>
      </w:rPr>
      <w:t xml:space="preserve">  strana</w:t>
    </w:r>
    <w:proofErr w:type="gramEnd"/>
    <w:r w:rsidR="00E8311A">
      <w:rPr>
        <w:rFonts w:ascii="Arial" w:hAnsi="Arial" w:cs="Arial"/>
        <w:i/>
      </w:rPr>
      <w:t xml:space="preserve"> </w:t>
    </w:r>
    <w:r w:rsidR="00E8311A">
      <w:rPr>
        <w:rFonts w:ascii="Arial" w:hAnsi="Arial" w:cs="Arial"/>
        <w:i/>
      </w:rPr>
      <w:fldChar w:fldCharType="begin"/>
    </w:r>
    <w:r w:rsidR="00E8311A">
      <w:rPr>
        <w:rFonts w:ascii="Arial" w:hAnsi="Arial" w:cs="Arial"/>
        <w:i/>
      </w:rPr>
      <w:instrText xml:space="preserve"> PAGE   \* MERGEFORMAT </w:instrText>
    </w:r>
    <w:r w:rsidR="00E8311A">
      <w:rPr>
        <w:rFonts w:ascii="Arial" w:hAnsi="Arial" w:cs="Arial"/>
        <w:i/>
      </w:rPr>
      <w:fldChar w:fldCharType="separate"/>
    </w:r>
    <w:r w:rsidR="001F5C87">
      <w:rPr>
        <w:rFonts w:ascii="Arial" w:hAnsi="Arial" w:cs="Arial"/>
        <w:i/>
        <w:noProof/>
      </w:rPr>
      <w:t>6</w:t>
    </w:r>
    <w:r w:rsidR="00E8311A">
      <w:rPr>
        <w:rFonts w:ascii="Arial" w:hAnsi="Arial" w:cs="Arial"/>
        <w:i/>
      </w:rPr>
      <w:fldChar w:fldCharType="end"/>
    </w:r>
    <w:r w:rsidR="00E8311A">
      <w:rPr>
        <w:rFonts w:ascii="Arial" w:hAnsi="Arial" w:cs="Arial"/>
        <w:i/>
      </w:rPr>
      <w:t xml:space="preserve"> (celkem </w:t>
    </w:r>
    <w:r w:rsidR="001F5C87">
      <w:fldChar w:fldCharType="begin"/>
    </w:r>
    <w:r w:rsidR="001F5C87">
      <w:instrText xml:space="preserve"> NUMPAGES   \* MERGEFORMAT </w:instrText>
    </w:r>
    <w:r w:rsidR="001F5C87">
      <w:fldChar w:fldCharType="separate"/>
    </w:r>
    <w:r w:rsidR="001F5C87" w:rsidRPr="001F5C87">
      <w:rPr>
        <w:rFonts w:ascii="Arial" w:hAnsi="Arial" w:cs="Arial"/>
        <w:i/>
        <w:noProof/>
      </w:rPr>
      <w:t>6</w:t>
    </w:r>
    <w:r w:rsidR="001F5C87">
      <w:rPr>
        <w:rFonts w:ascii="Arial" w:hAnsi="Arial" w:cs="Arial"/>
        <w:i/>
        <w:noProof/>
      </w:rPr>
      <w:fldChar w:fldCharType="end"/>
    </w:r>
    <w:r w:rsidR="00E8311A">
      <w:rPr>
        <w:rFonts w:ascii="Arial" w:hAnsi="Arial" w:cs="Arial"/>
        <w:i/>
      </w:rPr>
      <w:t>)</w:t>
    </w:r>
  </w:p>
  <w:p w:rsidR="00E8311A" w:rsidRDefault="00222C39">
    <w:pPr>
      <w:pStyle w:val="Zpat"/>
    </w:pPr>
    <w:r>
      <w:rPr>
        <w:rFonts w:ascii="Arial" w:hAnsi="Arial" w:cs="Arial"/>
        <w:i/>
      </w:rPr>
      <w:t>7</w:t>
    </w:r>
    <w:r w:rsidR="00E8311A">
      <w:rPr>
        <w:rFonts w:ascii="Arial" w:hAnsi="Arial" w:cs="Arial"/>
        <w:i/>
      </w:rPr>
      <w:t xml:space="preserve"> – Zajištění dopravní obslužnosti veřejnou linkovou osobní dopravou v roce 2012</w:t>
    </w:r>
    <w:r w:rsidR="00E8311A" w:rsidRPr="00742890">
      <w:rPr>
        <w:rFonts w:ascii="Arial" w:hAnsi="Arial" w:cs="Arial"/>
        <w:i/>
      </w:rPr>
      <w:t xml:space="preserve"> </w:t>
    </w:r>
    <w:r w:rsidR="00E8311A">
      <w:rPr>
        <w:rFonts w:ascii="Arial" w:hAnsi="Arial" w:cs="Arial"/>
        <w:i/>
      </w:rPr>
      <w:t>v Olomouckém kraji</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7452" w:rsidRDefault="006F7452" w:rsidP="000612C0">
      <w:r>
        <w:separator/>
      </w:r>
    </w:p>
  </w:footnote>
  <w:footnote w:type="continuationSeparator" w:id="0">
    <w:p w:rsidR="006F7452" w:rsidRDefault="006F7452" w:rsidP="000612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311A" w:rsidRDefault="00E8311A">
    <w:pPr>
      <w:pStyle w:val="Zhlav"/>
    </w:pPr>
  </w:p>
  <w:p w:rsidR="00E8311A" w:rsidRDefault="00E8311A">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7803A0"/>
    <w:multiLevelType w:val="hybridMultilevel"/>
    <w:tmpl w:val="9384B284"/>
    <w:lvl w:ilvl="0" w:tplc="D6AE7936">
      <w:start w:val="1"/>
      <w:numFmt w:val="decimal"/>
      <w:lvlText w:val="%1."/>
      <w:lvlJc w:val="left"/>
      <w:pPr>
        <w:ind w:left="1080" w:hanging="360"/>
      </w:pPr>
      <w:rPr>
        <w:rFonts w:cs="Times New Roman" w:hint="default"/>
      </w:rPr>
    </w:lvl>
    <w:lvl w:ilvl="1" w:tplc="04050019" w:tentative="1">
      <w:start w:val="1"/>
      <w:numFmt w:val="lowerLetter"/>
      <w:lvlText w:val="%2."/>
      <w:lvlJc w:val="left"/>
      <w:pPr>
        <w:ind w:left="1800" w:hanging="360"/>
      </w:pPr>
      <w:rPr>
        <w:rFonts w:cs="Times New Roman"/>
      </w:rPr>
    </w:lvl>
    <w:lvl w:ilvl="2" w:tplc="0405001B" w:tentative="1">
      <w:start w:val="1"/>
      <w:numFmt w:val="lowerRoman"/>
      <w:lvlText w:val="%3."/>
      <w:lvlJc w:val="right"/>
      <w:pPr>
        <w:ind w:left="2520" w:hanging="180"/>
      </w:pPr>
      <w:rPr>
        <w:rFonts w:cs="Times New Roman"/>
      </w:rPr>
    </w:lvl>
    <w:lvl w:ilvl="3" w:tplc="0405000F" w:tentative="1">
      <w:start w:val="1"/>
      <w:numFmt w:val="decimal"/>
      <w:lvlText w:val="%4."/>
      <w:lvlJc w:val="left"/>
      <w:pPr>
        <w:ind w:left="3240" w:hanging="360"/>
      </w:pPr>
      <w:rPr>
        <w:rFonts w:cs="Times New Roman"/>
      </w:rPr>
    </w:lvl>
    <w:lvl w:ilvl="4" w:tplc="04050019" w:tentative="1">
      <w:start w:val="1"/>
      <w:numFmt w:val="lowerLetter"/>
      <w:lvlText w:val="%5."/>
      <w:lvlJc w:val="left"/>
      <w:pPr>
        <w:ind w:left="3960" w:hanging="360"/>
      </w:pPr>
      <w:rPr>
        <w:rFonts w:cs="Times New Roman"/>
      </w:rPr>
    </w:lvl>
    <w:lvl w:ilvl="5" w:tplc="0405001B" w:tentative="1">
      <w:start w:val="1"/>
      <w:numFmt w:val="lowerRoman"/>
      <w:lvlText w:val="%6."/>
      <w:lvlJc w:val="right"/>
      <w:pPr>
        <w:ind w:left="4680" w:hanging="180"/>
      </w:pPr>
      <w:rPr>
        <w:rFonts w:cs="Times New Roman"/>
      </w:rPr>
    </w:lvl>
    <w:lvl w:ilvl="6" w:tplc="0405000F" w:tentative="1">
      <w:start w:val="1"/>
      <w:numFmt w:val="decimal"/>
      <w:lvlText w:val="%7."/>
      <w:lvlJc w:val="left"/>
      <w:pPr>
        <w:ind w:left="5400" w:hanging="360"/>
      </w:pPr>
      <w:rPr>
        <w:rFonts w:cs="Times New Roman"/>
      </w:rPr>
    </w:lvl>
    <w:lvl w:ilvl="7" w:tplc="04050019" w:tentative="1">
      <w:start w:val="1"/>
      <w:numFmt w:val="lowerLetter"/>
      <w:lvlText w:val="%8."/>
      <w:lvlJc w:val="left"/>
      <w:pPr>
        <w:ind w:left="6120" w:hanging="360"/>
      </w:pPr>
      <w:rPr>
        <w:rFonts w:cs="Times New Roman"/>
      </w:rPr>
    </w:lvl>
    <w:lvl w:ilvl="8" w:tplc="0405001B" w:tentative="1">
      <w:start w:val="1"/>
      <w:numFmt w:val="lowerRoman"/>
      <w:lvlText w:val="%9."/>
      <w:lvlJc w:val="right"/>
      <w:pPr>
        <w:ind w:left="6840" w:hanging="180"/>
      </w:pPr>
      <w:rPr>
        <w:rFonts w:cs="Times New Roman"/>
      </w:rPr>
    </w:lvl>
  </w:abstractNum>
  <w:abstractNum w:abstractNumId="1">
    <w:nsid w:val="17F9653C"/>
    <w:multiLevelType w:val="hybridMultilevel"/>
    <w:tmpl w:val="D1DA17C8"/>
    <w:lvl w:ilvl="0" w:tplc="3528AB5A">
      <w:start w:val="1"/>
      <w:numFmt w:val="decimal"/>
      <w:lvlText w:val="%1."/>
      <w:lvlJc w:val="left"/>
      <w:pPr>
        <w:tabs>
          <w:tab w:val="num" w:pos="567"/>
        </w:tabs>
        <w:ind w:left="567" w:hanging="567"/>
      </w:pPr>
      <w:rPr>
        <w:rFonts w:ascii="Arial" w:hAnsi="Arial" w:cs="Times New Roman" w:hint="default"/>
        <w:b/>
        <w:i w:val="0"/>
      </w:rPr>
    </w:lvl>
    <w:lvl w:ilvl="1" w:tplc="04050019">
      <w:start w:val="1"/>
      <w:numFmt w:val="lowerLetter"/>
      <w:lvlText w:val="%2."/>
      <w:lvlJc w:val="left"/>
      <w:pPr>
        <w:tabs>
          <w:tab w:val="num" w:pos="1440"/>
        </w:tabs>
        <w:ind w:left="1440" w:hanging="360"/>
      </w:pPr>
      <w:rPr>
        <w:rFonts w:cs="Times New Roman"/>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2">
    <w:nsid w:val="1BBB7E79"/>
    <w:multiLevelType w:val="hybridMultilevel"/>
    <w:tmpl w:val="92BCDBF0"/>
    <w:lvl w:ilvl="0" w:tplc="9D02C8B0">
      <w:start w:val="1"/>
      <w:numFmt w:val="decimal"/>
      <w:lvlText w:val="%1."/>
      <w:lvlJc w:val="left"/>
      <w:pPr>
        <w:tabs>
          <w:tab w:val="num" w:pos="1620"/>
        </w:tabs>
        <w:ind w:left="1620" w:hanging="360"/>
      </w:pPr>
      <w:rPr>
        <w:rFonts w:cs="Times New Roman"/>
      </w:rPr>
    </w:lvl>
    <w:lvl w:ilvl="1" w:tplc="04050019">
      <w:start w:val="1"/>
      <w:numFmt w:val="lowerLetter"/>
      <w:lvlText w:val="%2."/>
      <w:lvlJc w:val="left"/>
      <w:pPr>
        <w:tabs>
          <w:tab w:val="num" w:pos="2340"/>
        </w:tabs>
        <w:ind w:left="2340" w:hanging="360"/>
      </w:pPr>
      <w:rPr>
        <w:rFonts w:cs="Times New Roman"/>
      </w:rPr>
    </w:lvl>
    <w:lvl w:ilvl="2" w:tplc="0405001B">
      <w:start w:val="1"/>
      <w:numFmt w:val="lowerRoman"/>
      <w:lvlText w:val="%3."/>
      <w:lvlJc w:val="right"/>
      <w:pPr>
        <w:tabs>
          <w:tab w:val="num" w:pos="3060"/>
        </w:tabs>
        <w:ind w:left="3060" w:hanging="180"/>
      </w:pPr>
      <w:rPr>
        <w:rFonts w:cs="Times New Roman"/>
      </w:rPr>
    </w:lvl>
    <w:lvl w:ilvl="3" w:tplc="0405000F">
      <w:start w:val="1"/>
      <w:numFmt w:val="decimal"/>
      <w:lvlText w:val="%4."/>
      <w:lvlJc w:val="left"/>
      <w:pPr>
        <w:tabs>
          <w:tab w:val="num" w:pos="3780"/>
        </w:tabs>
        <w:ind w:left="3780" w:hanging="360"/>
      </w:pPr>
      <w:rPr>
        <w:rFonts w:cs="Times New Roman"/>
      </w:rPr>
    </w:lvl>
    <w:lvl w:ilvl="4" w:tplc="04050019">
      <w:start w:val="1"/>
      <w:numFmt w:val="lowerLetter"/>
      <w:lvlText w:val="%5."/>
      <w:lvlJc w:val="left"/>
      <w:pPr>
        <w:tabs>
          <w:tab w:val="num" w:pos="4500"/>
        </w:tabs>
        <w:ind w:left="4500" w:hanging="360"/>
      </w:pPr>
      <w:rPr>
        <w:rFonts w:cs="Times New Roman"/>
      </w:rPr>
    </w:lvl>
    <w:lvl w:ilvl="5" w:tplc="0405001B">
      <w:start w:val="1"/>
      <w:numFmt w:val="lowerRoman"/>
      <w:lvlText w:val="%6."/>
      <w:lvlJc w:val="right"/>
      <w:pPr>
        <w:tabs>
          <w:tab w:val="num" w:pos="5220"/>
        </w:tabs>
        <w:ind w:left="5220" w:hanging="180"/>
      </w:pPr>
      <w:rPr>
        <w:rFonts w:cs="Times New Roman"/>
      </w:rPr>
    </w:lvl>
    <w:lvl w:ilvl="6" w:tplc="0405000F">
      <w:start w:val="1"/>
      <w:numFmt w:val="decimal"/>
      <w:lvlText w:val="%7."/>
      <w:lvlJc w:val="left"/>
      <w:pPr>
        <w:tabs>
          <w:tab w:val="num" w:pos="5940"/>
        </w:tabs>
        <w:ind w:left="5940" w:hanging="360"/>
      </w:pPr>
      <w:rPr>
        <w:rFonts w:cs="Times New Roman"/>
      </w:rPr>
    </w:lvl>
    <w:lvl w:ilvl="7" w:tplc="04050019">
      <w:start w:val="1"/>
      <w:numFmt w:val="lowerLetter"/>
      <w:lvlText w:val="%8."/>
      <w:lvlJc w:val="left"/>
      <w:pPr>
        <w:tabs>
          <w:tab w:val="num" w:pos="6660"/>
        </w:tabs>
        <w:ind w:left="6660" w:hanging="360"/>
      </w:pPr>
      <w:rPr>
        <w:rFonts w:cs="Times New Roman"/>
      </w:rPr>
    </w:lvl>
    <w:lvl w:ilvl="8" w:tplc="0405001B">
      <w:start w:val="1"/>
      <w:numFmt w:val="lowerRoman"/>
      <w:lvlText w:val="%9."/>
      <w:lvlJc w:val="right"/>
      <w:pPr>
        <w:tabs>
          <w:tab w:val="num" w:pos="7380"/>
        </w:tabs>
        <w:ind w:left="7380" w:hanging="180"/>
      </w:pPr>
      <w:rPr>
        <w:rFonts w:cs="Times New Roman"/>
      </w:rPr>
    </w:lvl>
  </w:abstractNum>
  <w:abstractNum w:abstractNumId="3">
    <w:nsid w:val="22D75DE3"/>
    <w:multiLevelType w:val="hybridMultilevel"/>
    <w:tmpl w:val="8CFC284C"/>
    <w:lvl w:ilvl="0" w:tplc="0405000F">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4">
    <w:nsid w:val="2D4B4B37"/>
    <w:multiLevelType w:val="hybridMultilevel"/>
    <w:tmpl w:val="971EE1BE"/>
    <w:lvl w:ilvl="0" w:tplc="D0B098D2">
      <w:start w:val="1"/>
      <w:numFmt w:val="lowerLetter"/>
      <w:lvlText w:val="%1)"/>
      <w:lvlJc w:val="left"/>
      <w:pPr>
        <w:tabs>
          <w:tab w:val="num" w:pos="567"/>
        </w:tabs>
        <w:ind w:left="567" w:hanging="567"/>
      </w:pPr>
      <w:rPr>
        <w:rFonts w:ascii="Arial" w:hAnsi="Arial" w:cs="Times New Roman" w:hint="default"/>
        <w:b w:val="0"/>
        <w:i w:val="0"/>
        <w:sz w:val="24"/>
        <w:szCs w:val="24"/>
      </w:rPr>
    </w:lvl>
    <w:lvl w:ilvl="1" w:tplc="04050019">
      <w:start w:val="1"/>
      <w:numFmt w:val="lowerLetter"/>
      <w:lvlText w:val="%2."/>
      <w:lvlJc w:val="left"/>
      <w:pPr>
        <w:tabs>
          <w:tab w:val="num" w:pos="1440"/>
        </w:tabs>
        <w:ind w:left="1440" w:hanging="360"/>
      </w:pPr>
      <w:rPr>
        <w:rFonts w:cs="Times New Roman"/>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5">
    <w:nsid w:val="37CB3758"/>
    <w:multiLevelType w:val="hybridMultilevel"/>
    <w:tmpl w:val="B232B69A"/>
    <w:lvl w:ilvl="0" w:tplc="FFFFFFFF">
      <w:start w:val="1"/>
      <w:numFmt w:val="lowerLetter"/>
      <w:pStyle w:val="Psmeno2odsazen1text"/>
      <w:lvlText w:val="%1)"/>
      <w:lvlJc w:val="left"/>
      <w:pPr>
        <w:tabs>
          <w:tab w:val="num" w:pos="1134"/>
        </w:tabs>
        <w:ind w:left="1134" w:hanging="567"/>
      </w:pPr>
      <w:rPr>
        <w:rFonts w:ascii="Arial" w:hAnsi="Arial" w:cs="Times New Roman" w:hint="default"/>
        <w:b w:val="0"/>
        <w:i w:val="0"/>
        <w:strike w:val="0"/>
        <w:color w:val="auto"/>
        <w:sz w:val="24"/>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6">
    <w:nsid w:val="41C42E45"/>
    <w:multiLevelType w:val="hybridMultilevel"/>
    <w:tmpl w:val="452AE8D8"/>
    <w:lvl w:ilvl="0" w:tplc="0405000F">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7">
    <w:nsid w:val="528918D8"/>
    <w:multiLevelType w:val="hybridMultilevel"/>
    <w:tmpl w:val="A84E41DC"/>
    <w:lvl w:ilvl="0" w:tplc="0405000F">
      <w:start w:val="1"/>
      <w:numFmt w:val="decimal"/>
      <w:lvlText w:val="%1."/>
      <w:lvlJc w:val="left"/>
      <w:pPr>
        <w:tabs>
          <w:tab w:val="num" w:pos="720"/>
        </w:tabs>
        <w:ind w:left="720" w:hanging="360"/>
      </w:pPr>
      <w:rPr>
        <w:rFonts w:cs="Times New Roman" w:hint="default"/>
      </w:rPr>
    </w:lvl>
    <w:lvl w:ilvl="1" w:tplc="04050019" w:tentative="1">
      <w:start w:val="1"/>
      <w:numFmt w:val="lowerLetter"/>
      <w:lvlText w:val="%2."/>
      <w:lvlJc w:val="left"/>
      <w:pPr>
        <w:tabs>
          <w:tab w:val="num" w:pos="1440"/>
        </w:tabs>
        <w:ind w:left="1440" w:hanging="360"/>
      </w:pPr>
      <w:rPr>
        <w:rFonts w:cs="Times New Roman"/>
      </w:rPr>
    </w:lvl>
    <w:lvl w:ilvl="2" w:tplc="0405001B" w:tentative="1">
      <w:start w:val="1"/>
      <w:numFmt w:val="lowerRoman"/>
      <w:lvlText w:val="%3."/>
      <w:lvlJc w:val="right"/>
      <w:pPr>
        <w:tabs>
          <w:tab w:val="num" w:pos="2160"/>
        </w:tabs>
        <w:ind w:left="2160" w:hanging="180"/>
      </w:pPr>
      <w:rPr>
        <w:rFonts w:cs="Times New Roman"/>
      </w:rPr>
    </w:lvl>
    <w:lvl w:ilvl="3" w:tplc="0405000F" w:tentative="1">
      <w:start w:val="1"/>
      <w:numFmt w:val="decimal"/>
      <w:lvlText w:val="%4."/>
      <w:lvlJc w:val="left"/>
      <w:pPr>
        <w:tabs>
          <w:tab w:val="num" w:pos="2880"/>
        </w:tabs>
        <w:ind w:left="2880" w:hanging="360"/>
      </w:pPr>
      <w:rPr>
        <w:rFonts w:cs="Times New Roman"/>
      </w:rPr>
    </w:lvl>
    <w:lvl w:ilvl="4" w:tplc="04050019" w:tentative="1">
      <w:start w:val="1"/>
      <w:numFmt w:val="lowerLetter"/>
      <w:lvlText w:val="%5."/>
      <w:lvlJc w:val="left"/>
      <w:pPr>
        <w:tabs>
          <w:tab w:val="num" w:pos="3600"/>
        </w:tabs>
        <w:ind w:left="3600" w:hanging="360"/>
      </w:pPr>
      <w:rPr>
        <w:rFonts w:cs="Times New Roman"/>
      </w:rPr>
    </w:lvl>
    <w:lvl w:ilvl="5" w:tplc="0405001B" w:tentative="1">
      <w:start w:val="1"/>
      <w:numFmt w:val="lowerRoman"/>
      <w:lvlText w:val="%6."/>
      <w:lvlJc w:val="right"/>
      <w:pPr>
        <w:tabs>
          <w:tab w:val="num" w:pos="4320"/>
        </w:tabs>
        <w:ind w:left="4320" w:hanging="180"/>
      </w:pPr>
      <w:rPr>
        <w:rFonts w:cs="Times New Roman"/>
      </w:rPr>
    </w:lvl>
    <w:lvl w:ilvl="6" w:tplc="0405000F" w:tentative="1">
      <w:start w:val="1"/>
      <w:numFmt w:val="decimal"/>
      <w:lvlText w:val="%7."/>
      <w:lvlJc w:val="left"/>
      <w:pPr>
        <w:tabs>
          <w:tab w:val="num" w:pos="5040"/>
        </w:tabs>
        <w:ind w:left="5040" w:hanging="360"/>
      </w:pPr>
      <w:rPr>
        <w:rFonts w:cs="Times New Roman"/>
      </w:rPr>
    </w:lvl>
    <w:lvl w:ilvl="7" w:tplc="04050019" w:tentative="1">
      <w:start w:val="1"/>
      <w:numFmt w:val="lowerLetter"/>
      <w:lvlText w:val="%8."/>
      <w:lvlJc w:val="left"/>
      <w:pPr>
        <w:tabs>
          <w:tab w:val="num" w:pos="5760"/>
        </w:tabs>
        <w:ind w:left="5760" w:hanging="360"/>
      </w:pPr>
      <w:rPr>
        <w:rFonts w:cs="Times New Roman"/>
      </w:rPr>
    </w:lvl>
    <w:lvl w:ilvl="8" w:tplc="0405001B" w:tentative="1">
      <w:start w:val="1"/>
      <w:numFmt w:val="lowerRoman"/>
      <w:lvlText w:val="%9."/>
      <w:lvlJc w:val="right"/>
      <w:pPr>
        <w:tabs>
          <w:tab w:val="num" w:pos="6480"/>
        </w:tabs>
        <w:ind w:left="6480" w:hanging="180"/>
      </w:pPr>
      <w:rPr>
        <w:rFonts w:cs="Times New Roman"/>
      </w:rPr>
    </w:lvl>
  </w:abstractNum>
  <w:abstractNum w:abstractNumId="8">
    <w:nsid w:val="6E311D7B"/>
    <w:multiLevelType w:val="hybridMultilevel"/>
    <w:tmpl w:val="5040FF30"/>
    <w:lvl w:ilvl="0" w:tplc="0405000F">
      <w:start w:val="1"/>
      <w:numFmt w:val="decimal"/>
      <w:lvlText w:val="%1."/>
      <w:lvlJc w:val="left"/>
      <w:pPr>
        <w:tabs>
          <w:tab w:val="num" w:pos="502"/>
        </w:tabs>
        <w:ind w:left="502" w:hanging="360"/>
      </w:pPr>
      <w:rPr>
        <w:rFonts w:cs="Times New Roman"/>
      </w:rPr>
    </w:lvl>
    <w:lvl w:ilvl="1" w:tplc="04050019">
      <w:start w:val="1"/>
      <w:numFmt w:val="lowerLetter"/>
      <w:lvlText w:val="%2."/>
      <w:lvlJc w:val="left"/>
      <w:pPr>
        <w:tabs>
          <w:tab w:val="num" w:pos="1440"/>
        </w:tabs>
        <w:ind w:left="1440" w:hanging="360"/>
      </w:pPr>
      <w:rPr>
        <w:rFonts w:cs="Times New Roman"/>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9">
    <w:nsid w:val="78300EF6"/>
    <w:multiLevelType w:val="multilevel"/>
    <w:tmpl w:val="CF8CC4EE"/>
    <w:lvl w:ilvl="0">
      <w:start w:val="1"/>
      <w:numFmt w:val="bullet"/>
      <w:lvlText w:val="-"/>
      <w:lvlJc w:val="left"/>
      <w:pPr>
        <w:tabs>
          <w:tab w:val="num" w:pos="567"/>
        </w:tabs>
        <w:ind w:left="567" w:hanging="567"/>
      </w:pPr>
      <w:rPr>
        <w:rFonts w:ascii="Arial" w:hAnsi="Arial" w:hint="default"/>
        <w:b w:val="0"/>
        <w:i w:val="0"/>
        <w:sz w:val="24"/>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6"/>
  </w:num>
  <w:num w:numId="8">
    <w:abstractNumId w:val="3"/>
  </w:num>
  <w:num w:numId="9">
    <w:abstractNumId w:val="0"/>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5D86"/>
    <w:rsid w:val="00010BAE"/>
    <w:rsid w:val="000612C0"/>
    <w:rsid w:val="000675CA"/>
    <w:rsid w:val="000F2425"/>
    <w:rsid w:val="00106804"/>
    <w:rsid w:val="001311AD"/>
    <w:rsid w:val="00151D7E"/>
    <w:rsid w:val="001525DD"/>
    <w:rsid w:val="001D520B"/>
    <w:rsid w:val="001E4D0B"/>
    <w:rsid w:val="001F5C87"/>
    <w:rsid w:val="00222C39"/>
    <w:rsid w:val="00235F94"/>
    <w:rsid w:val="00292E79"/>
    <w:rsid w:val="002A3F18"/>
    <w:rsid w:val="002C4368"/>
    <w:rsid w:val="002E73D9"/>
    <w:rsid w:val="00312172"/>
    <w:rsid w:val="00345EE7"/>
    <w:rsid w:val="00376168"/>
    <w:rsid w:val="003962F9"/>
    <w:rsid w:val="003D75B8"/>
    <w:rsid w:val="003E663A"/>
    <w:rsid w:val="00484E6B"/>
    <w:rsid w:val="004E2244"/>
    <w:rsid w:val="004E6631"/>
    <w:rsid w:val="00504F15"/>
    <w:rsid w:val="005406EB"/>
    <w:rsid w:val="00553D18"/>
    <w:rsid w:val="005835D0"/>
    <w:rsid w:val="005B4E98"/>
    <w:rsid w:val="00672240"/>
    <w:rsid w:val="006764AE"/>
    <w:rsid w:val="006C3609"/>
    <w:rsid w:val="006C78A1"/>
    <w:rsid w:val="006F7452"/>
    <w:rsid w:val="00742890"/>
    <w:rsid w:val="00767CE8"/>
    <w:rsid w:val="007A5062"/>
    <w:rsid w:val="0084088B"/>
    <w:rsid w:val="008603DA"/>
    <w:rsid w:val="00950FE3"/>
    <w:rsid w:val="00955C40"/>
    <w:rsid w:val="009944DE"/>
    <w:rsid w:val="009C5841"/>
    <w:rsid w:val="009F4647"/>
    <w:rsid w:val="00A06A18"/>
    <w:rsid w:val="00A467F4"/>
    <w:rsid w:val="00A52F84"/>
    <w:rsid w:val="00B3037C"/>
    <w:rsid w:val="00B35D86"/>
    <w:rsid w:val="00BD2E2B"/>
    <w:rsid w:val="00BF21AE"/>
    <w:rsid w:val="00CB1AC4"/>
    <w:rsid w:val="00CB2134"/>
    <w:rsid w:val="00CE70B2"/>
    <w:rsid w:val="00D30881"/>
    <w:rsid w:val="00D55213"/>
    <w:rsid w:val="00D7379B"/>
    <w:rsid w:val="00D76370"/>
    <w:rsid w:val="00E13628"/>
    <w:rsid w:val="00E142DC"/>
    <w:rsid w:val="00E32D30"/>
    <w:rsid w:val="00E8311A"/>
    <w:rsid w:val="00F157E8"/>
    <w:rsid w:val="00F82C0E"/>
    <w:rsid w:val="00FB535E"/>
    <w:rsid w:val="00FE68D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0612C0"/>
    <w:rPr>
      <w:rFonts w:ascii="Times New Roman" w:eastAsia="Times New Roman" w:hAnsi="Times New Roman"/>
    </w:rPr>
  </w:style>
  <w:style w:type="paragraph" w:styleId="Nadpis5">
    <w:name w:val="heading 5"/>
    <w:basedOn w:val="Normln"/>
    <w:next w:val="Normln"/>
    <w:link w:val="Nadpis5Char"/>
    <w:uiPriority w:val="99"/>
    <w:qFormat/>
    <w:rsid w:val="000612C0"/>
    <w:pPr>
      <w:keepNext/>
      <w:jc w:val="center"/>
      <w:outlineLvl w:val="4"/>
    </w:pPr>
    <w:rPr>
      <w:rFonts w:ascii="Arial" w:hAnsi="Arial"/>
      <w:b/>
      <w:sz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5Char">
    <w:name w:val="Nadpis 5 Char"/>
    <w:link w:val="Nadpis5"/>
    <w:uiPriority w:val="99"/>
    <w:semiHidden/>
    <w:locked/>
    <w:rsid w:val="000612C0"/>
    <w:rPr>
      <w:rFonts w:ascii="Arial" w:hAnsi="Arial" w:cs="Times New Roman"/>
      <w:b/>
      <w:sz w:val="20"/>
      <w:szCs w:val="20"/>
      <w:lang w:eastAsia="cs-CZ"/>
    </w:rPr>
  </w:style>
  <w:style w:type="paragraph" w:styleId="Zkladntextodsazen">
    <w:name w:val="Body Text Indent"/>
    <w:basedOn w:val="Normln"/>
    <w:link w:val="ZkladntextodsazenChar"/>
    <w:uiPriority w:val="99"/>
    <w:rsid w:val="000612C0"/>
    <w:pPr>
      <w:ind w:left="360"/>
    </w:pPr>
    <w:rPr>
      <w:sz w:val="24"/>
    </w:rPr>
  </w:style>
  <w:style w:type="character" w:customStyle="1" w:styleId="ZkladntextodsazenChar">
    <w:name w:val="Základní text odsazený Char"/>
    <w:link w:val="Zkladntextodsazen"/>
    <w:uiPriority w:val="99"/>
    <w:locked/>
    <w:rsid w:val="000612C0"/>
    <w:rPr>
      <w:rFonts w:ascii="Times New Roman" w:hAnsi="Times New Roman" w:cs="Times New Roman"/>
      <w:sz w:val="20"/>
      <w:szCs w:val="20"/>
      <w:lang w:eastAsia="cs-CZ"/>
    </w:rPr>
  </w:style>
  <w:style w:type="paragraph" w:styleId="Zhlav">
    <w:name w:val="header"/>
    <w:basedOn w:val="Normln"/>
    <w:link w:val="ZhlavChar"/>
    <w:uiPriority w:val="99"/>
    <w:rsid w:val="000612C0"/>
    <w:pPr>
      <w:tabs>
        <w:tab w:val="center" w:pos="4536"/>
        <w:tab w:val="right" w:pos="9072"/>
      </w:tabs>
    </w:pPr>
  </w:style>
  <w:style w:type="character" w:customStyle="1" w:styleId="ZhlavChar">
    <w:name w:val="Záhlaví Char"/>
    <w:link w:val="Zhlav"/>
    <w:uiPriority w:val="99"/>
    <w:locked/>
    <w:rsid w:val="000612C0"/>
    <w:rPr>
      <w:rFonts w:ascii="Times New Roman" w:hAnsi="Times New Roman" w:cs="Times New Roman"/>
      <w:sz w:val="20"/>
      <w:szCs w:val="20"/>
      <w:lang w:eastAsia="cs-CZ"/>
    </w:rPr>
  </w:style>
  <w:style w:type="paragraph" w:styleId="Zpat">
    <w:name w:val="footer"/>
    <w:basedOn w:val="Normln"/>
    <w:link w:val="ZpatChar"/>
    <w:uiPriority w:val="99"/>
    <w:rsid w:val="000612C0"/>
    <w:pPr>
      <w:tabs>
        <w:tab w:val="center" w:pos="4536"/>
        <w:tab w:val="right" w:pos="9072"/>
      </w:tabs>
    </w:pPr>
  </w:style>
  <w:style w:type="character" w:customStyle="1" w:styleId="ZpatChar">
    <w:name w:val="Zápatí Char"/>
    <w:link w:val="Zpat"/>
    <w:uiPriority w:val="99"/>
    <w:locked/>
    <w:rsid w:val="000612C0"/>
    <w:rPr>
      <w:rFonts w:ascii="Times New Roman" w:hAnsi="Times New Roman" w:cs="Times New Roman"/>
      <w:sz w:val="20"/>
      <w:szCs w:val="20"/>
      <w:lang w:eastAsia="cs-CZ"/>
    </w:rPr>
  </w:style>
  <w:style w:type="paragraph" w:styleId="Textbubliny">
    <w:name w:val="Balloon Text"/>
    <w:basedOn w:val="Normln"/>
    <w:link w:val="TextbublinyChar"/>
    <w:uiPriority w:val="99"/>
    <w:semiHidden/>
    <w:rsid w:val="000612C0"/>
    <w:rPr>
      <w:rFonts w:ascii="Tahoma" w:hAnsi="Tahoma" w:cs="Tahoma"/>
      <w:sz w:val="16"/>
      <w:szCs w:val="16"/>
    </w:rPr>
  </w:style>
  <w:style w:type="character" w:customStyle="1" w:styleId="TextbublinyChar">
    <w:name w:val="Text bubliny Char"/>
    <w:link w:val="Textbubliny"/>
    <w:uiPriority w:val="99"/>
    <w:semiHidden/>
    <w:locked/>
    <w:rsid w:val="000612C0"/>
    <w:rPr>
      <w:rFonts w:ascii="Tahoma" w:hAnsi="Tahoma" w:cs="Tahoma"/>
      <w:sz w:val="16"/>
      <w:szCs w:val="16"/>
      <w:lang w:eastAsia="cs-CZ"/>
    </w:rPr>
  </w:style>
  <w:style w:type="paragraph" w:styleId="Zkladntext">
    <w:name w:val="Body Text"/>
    <w:basedOn w:val="Normln"/>
    <w:link w:val="ZkladntextChar"/>
    <w:uiPriority w:val="99"/>
    <w:rsid w:val="00A52F84"/>
    <w:pPr>
      <w:spacing w:after="120"/>
    </w:pPr>
  </w:style>
  <w:style w:type="character" w:customStyle="1" w:styleId="ZkladntextChar">
    <w:name w:val="Základní text Char"/>
    <w:link w:val="Zkladntext"/>
    <w:uiPriority w:val="99"/>
    <w:locked/>
    <w:rsid w:val="00A52F84"/>
    <w:rPr>
      <w:rFonts w:ascii="Times New Roman" w:hAnsi="Times New Roman" w:cs="Times New Roman"/>
      <w:sz w:val="20"/>
      <w:szCs w:val="20"/>
      <w:lang w:eastAsia="cs-CZ"/>
    </w:rPr>
  </w:style>
  <w:style w:type="paragraph" w:styleId="Odstavecseseznamem">
    <w:name w:val="List Paragraph"/>
    <w:basedOn w:val="Normln"/>
    <w:uiPriority w:val="99"/>
    <w:qFormat/>
    <w:rsid w:val="00D55213"/>
    <w:pPr>
      <w:ind w:left="720"/>
      <w:contextualSpacing/>
    </w:pPr>
  </w:style>
  <w:style w:type="paragraph" w:customStyle="1" w:styleId="Dopisnadpissdlen">
    <w:name w:val="Dopis nadpis sdělení"/>
    <w:basedOn w:val="Normln"/>
    <w:uiPriority w:val="99"/>
    <w:rsid w:val="006C3609"/>
    <w:pPr>
      <w:widowControl w:val="0"/>
      <w:spacing w:before="360" w:after="240"/>
      <w:jc w:val="both"/>
    </w:pPr>
    <w:rPr>
      <w:rFonts w:ascii="Arial" w:hAnsi="Arial"/>
      <w:b/>
      <w:sz w:val="24"/>
    </w:rPr>
  </w:style>
  <w:style w:type="paragraph" w:customStyle="1" w:styleId="Psmeno2odsazen1text">
    <w:name w:val="Písmeno2 odsazený1 text"/>
    <w:basedOn w:val="Normln"/>
    <w:uiPriority w:val="99"/>
    <w:rsid w:val="006C3609"/>
    <w:pPr>
      <w:widowControl w:val="0"/>
      <w:numPr>
        <w:numId w:val="10"/>
      </w:numPr>
      <w:spacing w:after="120"/>
      <w:jc w:val="both"/>
    </w:pPr>
    <w:rPr>
      <w:rFonts w:ascii="Arial" w:hAnsi="Arial"/>
      <w:noProof/>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0612C0"/>
    <w:rPr>
      <w:rFonts w:ascii="Times New Roman" w:eastAsia="Times New Roman" w:hAnsi="Times New Roman"/>
    </w:rPr>
  </w:style>
  <w:style w:type="paragraph" w:styleId="Nadpis5">
    <w:name w:val="heading 5"/>
    <w:basedOn w:val="Normln"/>
    <w:next w:val="Normln"/>
    <w:link w:val="Nadpis5Char"/>
    <w:uiPriority w:val="99"/>
    <w:qFormat/>
    <w:rsid w:val="000612C0"/>
    <w:pPr>
      <w:keepNext/>
      <w:jc w:val="center"/>
      <w:outlineLvl w:val="4"/>
    </w:pPr>
    <w:rPr>
      <w:rFonts w:ascii="Arial" w:hAnsi="Arial"/>
      <w:b/>
      <w:sz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5Char">
    <w:name w:val="Nadpis 5 Char"/>
    <w:link w:val="Nadpis5"/>
    <w:uiPriority w:val="99"/>
    <w:semiHidden/>
    <w:locked/>
    <w:rsid w:val="000612C0"/>
    <w:rPr>
      <w:rFonts w:ascii="Arial" w:hAnsi="Arial" w:cs="Times New Roman"/>
      <w:b/>
      <w:sz w:val="20"/>
      <w:szCs w:val="20"/>
      <w:lang w:eastAsia="cs-CZ"/>
    </w:rPr>
  </w:style>
  <w:style w:type="paragraph" w:styleId="Zkladntextodsazen">
    <w:name w:val="Body Text Indent"/>
    <w:basedOn w:val="Normln"/>
    <w:link w:val="ZkladntextodsazenChar"/>
    <w:uiPriority w:val="99"/>
    <w:rsid w:val="000612C0"/>
    <w:pPr>
      <w:ind w:left="360"/>
    </w:pPr>
    <w:rPr>
      <w:sz w:val="24"/>
    </w:rPr>
  </w:style>
  <w:style w:type="character" w:customStyle="1" w:styleId="ZkladntextodsazenChar">
    <w:name w:val="Základní text odsazený Char"/>
    <w:link w:val="Zkladntextodsazen"/>
    <w:uiPriority w:val="99"/>
    <w:locked/>
    <w:rsid w:val="000612C0"/>
    <w:rPr>
      <w:rFonts w:ascii="Times New Roman" w:hAnsi="Times New Roman" w:cs="Times New Roman"/>
      <w:sz w:val="20"/>
      <w:szCs w:val="20"/>
      <w:lang w:eastAsia="cs-CZ"/>
    </w:rPr>
  </w:style>
  <w:style w:type="paragraph" w:styleId="Zhlav">
    <w:name w:val="header"/>
    <w:basedOn w:val="Normln"/>
    <w:link w:val="ZhlavChar"/>
    <w:uiPriority w:val="99"/>
    <w:rsid w:val="000612C0"/>
    <w:pPr>
      <w:tabs>
        <w:tab w:val="center" w:pos="4536"/>
        <w:tab w:val="right" w:pos="9072"/>
      </w:tabs>
    </w:pPr>
  </w:style>
  <w:style w:type="character" w:customStyle="1" w:styleId="ZhlavChar">
    <w:name w:val="Záhlaví Char"/>
    <w:link w:val="Zhlav"/>
    <w:uiPriority w:val="99"/>
    <w:locked/>
    <w:rsid w:val="000612C0"/>
    <w:rPr>
      <w:rFonts w:ascii="Times New Roman" w:hAnsi="Times New Roman" w:cs="Times New Roman"/>
      <w:sz w:val="20"/>
      <w:szCs w:val="20"/>
      <w:lang w:eastAsia="cs-CZ"/>
    </w:rPr>
  </w:style>
  <w:style w:type="paragraph" w:styleId="Zpat">
    <w:name w:val="footer"/>
    <w:basedOn w:val="Normln"/>
    <w:link w:val="ZpatChar"/>
    <w:uiPriority w:val="99"/>
    <w:rsid w:val="000612C0"/>
    <w:pPr>
      <w:tabs>
        <w:tab w:val="center" w:pos="4536"/>
        <w:tab w:val="right" w:pos="9072"/>
      </w:tabs>
    </w:pPr>
  </w:style>
  <w:style w:type="character" w:customStyle="1" w:styleId="ZpatChar">
    <w:name w:val="Zápatí Char"/>
    <w:link w:val="Zpat"/>
    <w:uiPriority w:val="99"/>
    <w:locked/>
    <w:rsid w:val="000612C0"/>
    <w:rPr>
      <w:rFonts w:ascii="Times New Roman" w:hAnsi="Times New Roman" w:cs="Times New Roman"/>
      <w:sz w:val="20"/>
      <w:szCs w:val="20"/>
      <w:lang w:eastAsia="cs-CZ"/>
    </w:rPr>
  </w:style>
  <w:style w:type="paragraph" w:styleId="Textbubliny">
    <w:name w:val="Balloon Text"/>
    <w:basedOn w:val="Normln"/>
    <w:link w:val="TextbublinyChar"/>
    <w:uiPriority w:val="99"/>
    <w:semiHidden/>
    <w:rsid w:val="000612C0"/>
    <w:rPr>
      <w:rFonts w:ascii="Tahoma" w:hAnsi="Tahoma" w:cs="Tahoma"/>
      <w:sz w:val="16"/>
      <w:szCs w:val="16"/>
    </w:rPr>
  </w:style>
  <w:style w:type="character" w:customStyle="1" w:styleId="TextbublinyChar">
    <w:name w:val="Text bubliny Char"/>
    <w:link w:val="Textbubliny"/>
    <w:uiPriority w:val="99"/>
    <w:semiHidden/>
    <w:locked/>
    <w:rsid w:val="000612C0"/>
    <w:rPr>
      <w:rFonts w:ascii="Tahoma" w:hAnsi="Tahoma" w:cs="Tahoma"/>
      <w:sz w:val="16"/>
      <w:szCs w:val="16"/>
      <w:lang w:eastAsia="cs-CZ"/>
    </w:rPr>
  </w:style>
  <w:style w:type="paragraph" w:styleId="Zkladntext">
    <w:name w:val="Body Text"/>
    <w:basedOn w:val="Normln"/>
    <w:link w:val="ZkladntextChar"/>
    <w:uiPriority w:val="99"/>
    <w:rsid w:val="00A52F84"/>
    <w:pPr>
      <w:spacing w:after="120"/>
    </w:pPr>
  </w:style>
  <w:style w:type="character" w:customStyle="1" w:styleId="ZkladntextChar">
    <w:name w:val="Základní text Char"/>
    <w:link w:val="Zkladntext"/>
    <w:uiPriority w:val="99"/>
    <w:locked/>
    <w:rsid w:val="00A52F84"/>
    <w:rPr>
      <w:rFonts w:ascii="Times New Roman" w:hAnsi="Times New Roman" w:cs="Times New Roman"/>
      <w:sz w:val="20"/>
      <w:szCs w:val="20"/>
      <w:lang w:eastAsia="cs-CZ"/>
    </w:rPr>
  </w:style>
  <w:style w:type="paragraph" w:styleId="Odstavecseseznamem">
    <w:name w:val="List Paragraph"/>
    <w:basedOn w:val="Normln"/>
    <w:uiPriority w:val="99"/>
    <w:qFormat/>
    <w:rsid w:val="00D55213"/>
    <w:pPr>
      <w:ind w:left="720"/>
      <w:contextualSpacing/>
    </w:pPr>
  </w:style>
  <w:style w:type="paragraph" w:customStyle="1" w:styleId="Dopisnadpissdlen">
    <w:name w:val="Dopis nadpis sdělení"/>
    <w:basedOn w:val="Normln"/>
    <w:uiPriority w:val="99"/>
    <w:rsid w:val="006C3609"/>
    <w:pPr>
      <w:widowControl w:val="0"/>
      <w:spacing w:before="360" w:after="240"/>
      <w:jc w:val="both"/>
    </w:pPr>
    <w:rPr>
      <w:rFonts w:ascii="Arial" w:hAnsi="Arial"/>
      <w:b/>
      <w:sz w:val="24"/>
    </w:rPr>
  </w:style>
  <w:style w:type="paragraph" w:customStyle="1" w:styleId="Psmeno2odsazen1text">
    <w:name w:val="Písmeno2 odsazený1 text"/>
    <w:basedOn w:val="Normln"/>
    <w:uiPriority w:val="99"/>
    <w:rsid w:val="006C3609"/>
    <w:pPr>
      <w:widowControl w:val="0"/>
      <w:numPr>
        <w:numId w:val="10"/>
      </w:numPr>
      <w:spacing w:after="120"/>
      <w:jc w:val="both"/>
    </w:pPr>
    <w:rPr>
      <w:rFonts w:ascii="Arial" w:hAnsi="Arial"/>
      <w:noProof/>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99335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6</Pages>
  <Words>2304</Words>
  <Characters>13691</Characters>
  <Application>Microsoft Office Word</Application>
  <DocSecurity>0</DocSecurity>
  <Lines>114</Lines>
  <Paragraphs>31</Paragraphs>
  <ScaleCrop>false</ScaleCrop>
  <HeadingPairs>
    <vt:vector size="2" baseType="variant">
      <vt:variant>
        <vt:lpstr>Název</vt:lpstr>
      </vt:variant>
      <vt:variant>
        <vt:i4>1</vt:i4>
      </vt:variant>
    </vt:vector>
  </HeadingPairs>
  <TitlesOfParts>
    <vt:vector size="1" baseType="lpstr">
      <vt:lpstr/>
    </vt:vector>
  </TitlesOfParts>
  <Company>KUOK</Company>
  <LinksUpToDate>false</LinksUpToDate>
  <CharactersWithSpaces>15964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Vašinková Alena</dc:creator>
  <cp:keywords/>
  <dc:description/>
  <cp:lastModifiedBy>Přecechtělová Lenka</cp:lastModifiedBy>
  <cp:revision>12</cp:revision>
  <cp:lastPrinted>2011-11-25T07:51:00Z</cp:lastPrinted>
  <dcterms:created xsi:type="dcterms:W3CDTF">2011-11-24T12:43:00Z</dcterms:created>
  <dcterms:modified xsi:type="dcterms:W3CDTF">2011-11-25T07:52:00Z</dcterms:modified>
</cp:coreProperties>
</file>